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宋体" w:hAnsi="宋体" w:eastAsia="仿宋_GB2312" w:cs="宋体"/>
          <w:b/>
          <w:bCs/>
          <w:sz w:val="44"/>
          <w:szCs w:val="44"/>
        </w:rPr>
      </w:pPr>
      <w:bookmarkStart w:id="0" w:name="_GoBack"/>
      <w:r>
        <w:rPr>
          <w:rFonts w:hint="eastAsia" w:ascii="方正小标宋简体" w:hAnsi="方正小标宋简体" w:eastAsia="方正小标宋简体" w:cs="方正小标宋简体"/>
          <w:color w:val="auto"/>
          <w:sz w:val="40"/>
          <w:szCs w:val="40"/>
          <w:lang w:eastAsia="zh-CN"/>
        </w:rPr>
        <w:t>《漳州市人民政府关于加快推进气象高质量发展的实施意见》</w:t>
      </w:r>
      <w:r>
        <w:rPr>
          <w:rFonts w:hint="eastAsia" w:ascii="方正小标宋简体" w:hAnsi="方正小标宋简体" w:eastAsia="方正小标宋简体" w:cs="方正小标宋简体"/>
          <w:sz w:val="44"/>
          <w:szCs w:val="44"/>
        </w:rPr>
        <w:t>政策解读</w:t>
      </w:r>
    </w:p>
    <w:bookmarkEnd w:id="0"/>
    <w:p>
      <w:pPr>
        <w:spacing w:line="560" w:lineRule="exact"/>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sz w:val="32"/>
          <w:szCs w:val="32"/>
        </w:rPr>
      </w:pPr>
      <w:r>
        <w:rPr>
          <w:rFonts w:hint="eastAsia" w:ascii="黑体" w:hAnsi="黑体" w:eastAsia="黑体" w:cs="黑体"/>
          <w:sz w:val="32"/>
          <w:szCs w:val="32"/>
        </w:rPr>
        <w:t>一、背景依据</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kern w:val="0"/>
          <w:sz w:val="32"/>
          <w:szCs w:val="32"/>
        </w:rPr>
      </w:pPr>
      <w:r>
        <w:rPr>
          <w:rFonts w:hint="eastAsia" w:ascii="仿宋_GB2312" w:hAnsi="Times New Roman" w:eastAsia="仿宋_GB2312"/>
          <w:sz w:val="32"/>
          <w:szCs w:val="32"/>
        </w:rPr>
        <w:t>在新中国气象事业70周年之际，习近平总书记专门作出重要指示，</w:t>
      </w:r>
      <w:r>
        <w:rPr>
          <w:rFonts w:hint="eastAsia" w:ascii="仿宋_GB2312" w:hAnsi="仿宋_GB2312" w:eastAsia="仿宋_GB2312" w:cs="仿宋_GB2312"/>
          <w:kern w:val="0"/>
          <w:sz w:val="32"/>
          <w:szCs w:val="32"/>
        </w:rPr>
        <w:t>2022年4月28日，国务院印发《气象高质量发展纲要（2022—2035年）》（国发〔2022〕11号，以下简称《纲要》），</w:t>
      </w:r>
      <w:r>
        <w:rPr>
          <w:rFonts w:hint="eastAsia" w:ascii="仿宋_GB2312" w:hAnsi="Times New Roman" w:eastAsia="仿宋_GB2312"/>
          <w:sz w:val="32"/>
          <w:szCs w:val="32"/>
        </w:rPr>
        <w:t>明确了新时代气象事业发展的根本方向、战略定位、战略目标、战略重点、战略任务，为新时代气象事业发展提供了根本遵循。</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气象局结合我</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实际，</w:t>
      </w:r>
      <w:r>
        <w:rPr>
          <w:rFonts w:hint="eastAsia" w:ascii="仿宋_GB2312" w:hAnsi="仿宋_GB2312" w:eastAsia="仿宋_GB2312" w:cs="仿宋_GB2312"/>
          <w:color w:val="auto"/>
          <w:kern w:val="0"/>
          <w:sz w:val="31"/>
          <w:szCs w:val="31"/>
          <w:lang w:eastAsia="zh-CN"/>
        </w:rPr>
        <w:t>承接</w:t>
      </w:r>
      <w:r>
        <w:rPr>
          <w:rFonts w:hint="eastAsia" w:ascii="仿宋_GB2312" w:hAnsi="仿宋_GB2312" w:eastAsia="仿宋_GB2312" w:cs="仿宋_GB2312"/>
          <w:color w:val="auto"/>
          <w:kern w:val="0"/>
          <w:sz w:val="31"/>
          <w:szCs w:val="31"/>
        </w:rPr>
        <w:t>《漳州市人民政府关于进一步推进气象事业高质量发展若干措施的通知》（漳政综〔 2021〕99 号）</w:t>
      </w:r>
      <w:r>
        <w:rPr>
          <w:rFonts w:hint="eastAsia" w:ascii="仿宋_GB2312" w:hAnsi="仿宋_GB2312" w:eastAsia="仿宋_GB2312" w:cs="仿宋_GB2312"/>
          <w:color w:val="auto"/>
          <w:kern w:val="0"/>
          <w:sz w:val="31"/>
          <w:szCs w:val="31"/>
          <w:lang w:eastAsia="zh-CN"/>
        </w:rPr>
        <w:t>和新一轮省部合作协议确定的任务</w:t>
      </w:r>
      <w:r>
        <w:rPr>
          <w:rFonts w:hint="eastAsia" w:ascii="仿宋_GB2312" w:hAnsi="仿宋_GB2312" w:eastAsia="仿宋_GB2312" w:cs="仿宋_GB2312"/>
          <w:sz w:val="32"/>
          <w:szCs w:val="32"/>
        </w:rPr>
        <w:t>，以更实的举措，推动《纲要》落地实施。</w:t>
      </w:r>
      <w:r>
        <w:rPr>
          <w:rFonts w:hint="eastAsia" w:ascii="仿宋_GB2312" w:hAnsi="仿宋_GB2312" w:eastAsia="仿宋_GB2312" w:cs="仿宋_GB2312"/>
          <w:kern w:val="0"/>
          <w:sz w:val="32"/>
          <w:szCs w:val="32"/>
        </w:rPr>
        <w:t>在充分</w:t>
      </w:r>
      <w:r>
        <w:rPr>
          <w:rFonts w:hint="eastAsia" w:ascii="仿宋_GB2312" w:hAnsi="仿宋_GB2312" w:eastAsia="仿宋_GB2312" w:cs="仿宋_GB2312"/>
          <w:sz w:val="32"/>
          <w:szCs w:val="32"/>
        </w:rPr>
        <w:t>征求</w:t>
      </w:r>
      <w:r>
        <w:rPr>
          <w:rFonts w:hint="eastAsia" w:ascii="仿宋_GB2312" w:hAnsi="仿宋_GB2312" w:eastAsia="仿宋_GB2312" w:cs="仿宋_GB2312"/>
          <w:color w:val="auto"/>
          <w:kern w:val="0"/>
          <w:sz w:val="31"/>
          <w:szCs w:val="31"/>
        </w:rPr>
        <w:t>各县（区）人民政府，漳州开发区、常山开发区、古雷开发区、漳州台商投资区、漳州高新区管委会，市直有关单位等</w:t>
      </w:r>
      <w:r>
        <w:rPr>
          <w:rFonts w:hint="default" w:ascii="仿宋_GB2312" w:hAnsi="仿宋_GB2312" w:eastAsia="仿宋_GB2312" w:cs="仿宋_GB2312"/>
          <w:color w:val="auto"/>
          <w:kern w:val="0"/>
          <w:sz w:val="31"/>
          <w:szCs w:val="31"/>
          <w:lang w:val="en" w:eastAsia="zh-CN"/>
        </w:rPr>
        <w:t>46</w:t>
      </w:r>
      <w:r>
        <w:rPr>
          <w:rFonts w:hint="eastAsia" w:ascii="仿宋_GB2312" w:hAnsi="仿宋_GB2312" w:eastAsia="仿宋_GB2312" w:cs="仿宋_GB2312"/>
          <w:color w:val="auto"/>
          <w:kern w:val="0"/>
          <w:sz w:val="31"/>
          <w:szCs w:val="31"/>
        </w:rPr>
        <w:t>个相关单位意见</w:t>
      </w:r>
      <w:r>
        <w:rPr>
          <w:rFonts w:hint="eastAsia" w:ascii="仿宋_GB2312" w:hAnsi="仿宋_GB2312" w:eastAsia="仿宋_GB2312" w:cs="仿宋_GB2312"/>
          <w:sz w:val="32"/>
          <w:szCs w:val="32"/>
        </w:rPr>
        <w:t>基础上，</w:t>
      </w:r>
      <w:r>
        <w:rPr>
          <w:rFonts w:hint="eastAsia" w:ascii="仿宋_GB2312" w:hAnsi="仿宋_GB2312" w:eastAsia="仿宋_GB2312" w:cs="仿宋_GB2312"/>
          <w:sz w:val="32"/>
          <w:szCs w:val="32"/>
          <w:lang w:eastAsia="zh-CN"/>
        </w:rPr>
        <w:t>修改</w:t>
      </w:r>
      <w:r>
        <w:rPr>
          <w:rFonts w:hint="eastAsia" w:ascii="仿宋_GB2312" w:hAnsi="仿宋_GB2312" w:eastAsia="仿宋_GB2312" w:cs="仿宋_GB2312"/>
          <w:sz w:val="32"/>
          <w:szCs w:val="32"/>
        </w:rPr>
        <w:t>形成《</w:t>
      </w:r>
      <w:r>
        <w:rPr>
          <w:rFonts w:hint="eastAsia" w:ascii="仿宋_GB2312" w:hAnsi="仿宋_GB2312" w:eastAsia="仿宋_GB2312" w:cs="仿宋_GB2312"/>
          <w:sz w:val="32"/>
          <w:szCs w:val="32"/>
          <w:lang w:eastAsia="zh-CN"/>
        </w:rPr>
        <w:t>漳州市</w:t>
      </w:r>
      <w:r>
        <w:rPr>
          <w:rFonts w:hint="eastAsia" w:ascii="仿宋_GB2312" w:hAnsi="仿宋_GB2312" w:eastAsia="仿宋_GB2312" w:cs="仿宋_GB2312"/>
          <w:sz w:val="32"/>
          <w:szCs w:val="32"/>
        </w:rPr>
        <w:t>人民政府关于</w:t>
      </w:r>
      <w:r>
        <w:rPr>
          <w:rFonts w:hint="eastAsia" w:ascii="仿宋_GB2312" w:hAnsi="仿宋_GB2312" w:eastAsia="仿宋_GB2312" w:cs="仿宋_GB2312"/>
          <w:sz w:val="32"/>
          <w:szCs w:val="32"/>
          <w:lang w:eastAsia="zh-CN"/>
        </w:rPr>
        <w:t>加快推进气象高质量发展</w:t>
      </w:r>
      <w:r>
        <w:rPr>
          <w:rFonts w:hint="eastAsia" w:ascii="仿宋_GB2312" w:hAnsi="仿宋_GB2312" w:eastAsia="仿宋_GB2312" w:cs="仿宋_GB2312"/>
          <w:sz w:val="32"/>
          <w:szCs w:val="32"/>
        </w:rPr>
        <w:t>的实施意见》</w:t>
      </w:r>
      <w:r>
        <w:rPr>
          <w:rFonts w:hint="eastAsia" w:ascii="仿宋_GB2312" w:hAnsi="仿宋_GB2312" w:eastAsia="仿宋_GB2312" w:cs="仿宋_GB2312"/>
          <w:sz w:val="32"/>
          <w:szCs w:val="32"/>
          <w:lang w:eastAsia="zh-CN"/>
        </w:rPr>
        <w:t>（送审稿）</w:t>
      </w:r>
      <w:r>
        <w:rPr>
          <w:rFonts w:hint="eastAsia" w:ascii="仿宋_GB2312" w:hAnsi="仿宋_GB2312" w:eastAsia="仿宋_GB2312" w:cs="仿宋_GB2312"/>
          <w:sz w:val="32"/>
          <w:szCs w:val="32"/>
        </w:rPr>
        <w:t>（以下简称《实施意见》）。</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黑体" w:hAnsi="黑体" w:eastAsia="黑体" w:cs="黑体"/>
          <w:sz w:val="32"/>
          <w:szCs w:val="32"/>
        </w:rPr>
      </w:pPr>
      <w:r>
        <w:rPr>
          <w:rFonts w:hint="eastAsia" w:ascii="黑体" w:hAnsi="黑体" w:eastAsia="黑体" w:cs="黑体"/>
          <w:sz w:val="32"/>
          <w:szCs w:val="32"/>
        </w:rPr>
        <w:t>二、目标任务</w:t>
      </w:r>
    </w:p>
    <w:p>
      <w:pPr>
        <w:widowControl/>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到2025年，基本建成智慧精准的监测预报气象业务体系、普惠共享的现代气象服务体系、安全集约的气象大数据应用支撑体系、开放协同的现代气象科技创新体系、规范有序的现代气象治理体系。监测精密、预报精准、服务精细能力不断提升，气象现代化水平全省领先,有效保障高质量建设现代化滨海城市。</w:t>
      </w:r>
    </w:p>
    <w:p>
      <w:pPr>
        <w:widowControl/>
        <w:spacing w:line="560" w:lineRule="exact"/>
        <w:ind w:firstLine="640" w:firstLineChars="200"/>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到2035年，以智慧气象为主要特征的气象现代化基本实现,气象工作与漳州经济社会发展各领域深度融合,气象协同发展机制更加完善,结构优化、功能完善的监测系统更加精密,无缝隙、全覆盖的预报系统更加精准,气象服务覆盖面和综合效益大幅提升,公众气象服务满意度稳步提高,气象防灾减灾能力稳居省内领先水平。</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黑体" w:hAnsi="黑体" w:eastAsia="黑体" w:cs="黑体"/>
          <w:sz w:val="32"/>
          <w:szCs w:val="32"/>
        </w:rPr>
      </w:pPr>
      <w:r>
        <w:rPr>
          <w:rFonts w:hint="eastAsia" w:ascii="黑体" w:hAnsi="黑体" w:eastAsia="黑体" w:cs="黑体"/>
          <w:sz w:val="32"/>
          <w:szCs w:val="32"/>
        </w:rPr>
        <w:t>三、主要特点</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《实施意见》在具体贯彻措施上，结合我</w:t>
      </w:r>
      <w:r>
        <w:rPr>
          <w:rFonts w:hint="eastAsia" w:ascii="仿宋_GB2312" w:hAnsi="仿宋_GB2312" w:eastAsia="仿宋_GB2312" w:cs="仿宋_GB2312"/>
          <w:kern w:val="0"/>
          <w:sz w:val="32"/>
          <w:szCs w:val="32"/>
          <w:lang w:eastAsia="zh-CN"/>
        </w:rPr>
        <w:t>市</w:t>
      </w:r>
      <w:r>
        <w:rPr>
          <w:rFonts w:hint="eastAsia" w:ascii="仿宋_GB2312" w:hAnsi="仿宋_GB2312" w:eastAsia="仿宋_GB2312" w:cs="仿宋_GB2312"/>
          <w:kern w:val="0"/>
          <w:sz w:val="32"/>
          <w:szCs w:val="32"/>
        </w:rPr>
        <w:t>实际，突出“气象事业是科技型、基础性、先导性社会公益事业”的定位，围绕“增强气象科技自主创新能力”“加强气象基础能力建设”“筑牢气象防灾减灾第一道防线”“提高气象服务经济高质量发展水平”“优化人民美好生活气象服务供给”“强化‘清新福建’生态文明气象保障”“建设高水平气象人才队伍”等方面提出具体建设落实措施。主要特点有：</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是增强气象科技自主创新能力，特色鲜明的气象科技创有新突破。科技立则民族立，科技强则国家强。贯彻习近平总书记关于科技创新的重要论述，将科技创新作为引领气象事业发展的第一动力，在关键核心技术上集中攻关突破，推进高效能的气象科技创新体系建设，推进体制机制改革走深走实，为气象高质量发展提供强大的科技支撑。</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二是加强气象基础能力建设，四大系统建设水平全</w:t>
      </w:r>
      <w:r>
        <w:rPr>
          <w:rFonts w:hint="eastAsia" w:ascii="仿宋_GB2312" w:hAnsi="仿宋_GB2312" w:eastAsia="仿宋_GB2312" w:cs="仿宋_GB2312"/>
          <w:kern w:val="0"/>
          <w:sz w:val="32"/>
          <w:szCs w:val="32"/>
          <w:lang w:eastAsia="zh-CN"/>
        </w:rPr>
        <w:t>省</w:t>
      </w:r>
      <w:r>
        <w:rPr>
          <w:rFonts w:hint="eastAsia" w:ascii="仿宋_GB2312" w:hAnsi="仿宋_GB2312" w:eastAsia="仿宋_GB2312" w:cs="仿宋_GB2312"/>
          <w:kern w:val="0"/>
          <w:sz w:val="32"/>
          <w:szCs w:val="32"/>
        </w:rPr>
        <w:t>一流。对标习近平总书记“精密监测、精准预报、精细服务”要求，结合气象工作要“在准字上下功夫”的重要指示，在精密气象监测系统、精准气象预报系统、精细气象服务系统、气象信息支撑系统四大系统建设上下功夫，夯实气象高质量发展根基。</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三是筑牢气象防灾减灾第一道防线，气象防灾减灾能力持续全</w:t>
      </w:r>
      <w:r>
        <w:rPr>
          <w:rFonts w:hint="eastAsia" w:ascii="仿宋_GB2312" w:hAnsi="仿宋_GB2312" w:eastAsia="仿宋_GB2312" w:cs="仿宋_GB2312"/>
          <w:kern w:val="0"/>
          <w:sz w:val="32"/>
          <w:szCs w:val="32"/>
          <w:lang w:eastAsia="zh-CN"/>
        </w:rPr>
        <w:t>省</w:t>
      </w:r>
      <w:r>
        <w:rPr>
          <w:rFonts w:hint="eastAsia" w:ascii="仿宋_GB2312" w:hAnsi="仿宋_GB2312" w:eastAsia="仿宋_GB2312" w:cs="仿宋_GB2312"/>
          <w:kern w:val="0"/>
          <w:sz w:val="32"/>
          <w:szCs w:val="32"/>
        </w:rPr>
        <w:t>领先。气象事业事关国计民生，关系重大，气象工作始终坚定不移践行“人民至上、生命至上”理念，把气象防灾减灾作为气象工作的重中之重，凝聚气象防灾减灾合力，为</w:t>
      </w:r>
      <w:r>
        <w:rPr>
          <w:rFonts w:hint="eastAsia" w:ascii="仿宋_GB2312" w:hAnsi="仿宋_GB2312" w:eastAsia="仿宋_GB2312" w:cs="仿宋_GB2312"/>
          <w:kern w:val="0"/>
          <w:sz w:val="32"/>
          <w:szCs w:val="32"/>
          <w:lang w:eastAsia="zh-CN"/>
        </w:rPr>
        <w:t>市委市政府</w:t>
      </w:r>
      <w:r>
        <w:rPr>
          <w:rFonts w:hint="eastAsia" w:ascii="仿宋_GB2312" w:hAnsi="仿宋_GB2312" w:eastAsia="仿宋_GB2312" w:cs="仿宋_GB2312"/>
          <w:kern w:val="0"/>
          <w:sz w:val="32"/>
          <w:szCs w:val="32"/>
        </w:rPr>
        <w:t>精准指挥提供有力支撑，提高经济社会抵御气象灾害风险的能力和韧性。</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四是提高气象服务经济高质量发展水平，提高服务效益。聚焦习近平总书记在福建擘画的“数字福建”“海洋强省”和生态省等重大战略，深度融入乡村振兴、交通强国等国家战略，赋能新时代新</w:t>
      </w:r>
      <w:r>
        <w:rPr>
          <w:rFonts w:hint="eastAsia" w:ascii="仿宋_GB2312" w:hAnsi="仿宋_GB2312" w:eastAsia="仿宋_GB2312" w:cs="仿宋_GB2312"/>
          <w:kern w:val="0"/>
          <w:sz w:val="32"/>
          <w:szCs w:val="32"/>
          <w:lang w:eastAsia="zh-CN"/>
        </w:rPr>
        <w:t>漳州</w:t>
      </w:r>
      <w:r>
        <w:rPr>
          <w:rFonts w:hint="eastAsia" w:ascii="仿宋_GB2312" w:hAnsi="仿宋_GB2312" w:eastAsia="仿宋_GB2312" w:cs="仿宋_GB2312"/>
          <w:kern w:val="0"/>
          <w:sz w:val="32"/>
          <w:szCs w:val="32"/>
        </w:rPr>
        <w:t>建设</w:t>
      </w:r>
      <w:r>
        <w:rPr>
          <w:rFonts w:hint="eastAsia" w:ascii="仿宋_GB2312" w:hAnsi="仿宋_GB2312" w:cs="仿宋_GB2312"/>
          <w:kern w:val="0"/>
          <w:sz w:val="32"/>
          <w:szCs w:val="32"/>
          <w:lang w:eastAsia="zh-CN"/>
        </w:rPr>
        <w:t>，</w:t>
      </w:r>
      <w:r>
        <w:rPr>
          <w:rFonts w:hint="eastAsia" w:ascii="仿宋_GB2312" w:hAnsi="仿宋_GB2312" w:eastAsia="仿宋_GB2312" w:cs="仿宋_GB2312"/>
          <w:kern w:val="0"/>
          <w:sz w:val="32"/>
          <w:szCs w:val="32"/>
        </w:rPr>
        <w:t>以气象高质量发展助推经济高质量发展。</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是优化人民美好生活气象服务供给，提高气象服务质量。让人民生活幸福是习近平总书记心中的“国之大者”。以满足人民对美好生活的向往为目标，加快气象服务供给侧改革，不断提升人民的获得感、幸福感、安全感。</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六是强化生态文明</w:t>
      </w:r>
      <w:r>
        <w:rPr>
          <w:rFonts w:hint="eastAsia" w:ascii="仿宋_GB2312" w:hAnsi="仿宋_GB2312" w:eastAsia="仿宋_GB2312" w:cs="仿宋_GB2312"/>
          <w:kern w:val="0"/>
          <w:sz w:val="32"/>
          <w:szCs w:val="32"/>
          <w:lang w:eastAsia="zh-CN"/>
        </w:rPr>
        <w:t>建设</w:t>
      </w:r>
      <w:r>
        <w:rPr>
          <w:rFonts w:hint="eastAsia" w:ascii="仿宋_GB2312" w:hAnsi="仿宋_GB2312" w:eastAsia="仿宋_GB2312" w:cs="仿宋_GB2312"/>
          <w:kern w:val="0"/>
          <w:sz w:val="32"/>
          <w:szCs w:val="32"/>
        </w:rPr>
        <w:t>气象保障</w:t>
      </w:r>
      <w:r>
        <w:rPr>
          <w:rFonts w:hint="eastAsia" w:ascii="仿宋_GB2312" w:hAnsi="仿宋_GB2312" w:eastAsia="仿宋_GB2312" w:cs="仿宋_GB2312"/>
          <w:kern w:val="0"/>
          <w:sz w:val="32"/>
          <w:szCs w:val="32"/>
          <w:lang w:eastAsia="zh-CN"/>
        </w:rPr>
        <w:t>支撑</w:t>
      </w:r>
      <w:r>
        <w:rPr>
          <w:rFonts w:hint="eastAsia" w:ascii="仿宋_GB2312" w:hAnsi="仿宋_GB2312" w:eastAsia="仿宋_GB2312" w:cs="仿宋_GB2312"/>
          <w:kern w:val="0"/>
          <w:sz w:val="32"/>
          <w:szCs w:val="32"/>
        </w:rPr>
        <w:t>，为生态文明</w:t>
      </w:r>
      <w:r>
        <w:rPr>
          <w:rFonts w:hint="eastAsia" w:ascii="仿宋_GB2312" w:hAnsi="仿宋_GB2312" w:eastAsia="仿宋_GB2312" w:cs="仿宋_GB2312"/>
          <w:kern w:val="0"/>
          <w:sz w:val="32"/>
          <w:szCs w:val="32"/>
          <w:lang w:eastAsia="zh-CN"/>
        </w:rPr>
        <w:t>示范</w:t>
      </w:r>
      <w:r>
        <w:rPr>
          <w:rFonts w:hint="eastAsia" w:ascii="仿宋_GB2312" w:hAnsi="仿宋_GB2312" w:eastAsia="仿宋_GB2312" w:cs="仿宋_GB2312"/>
          <w:kern w:val="0"/>
          <w:sz w:val="32"/>
          <w:szCs w:val="32"/>
        </w:rPr>
        <w:t>区建设提供气象支撑。福建是习近平生态文明思想的重要孕育地、发源地和实践地，持续强化生态文明建设气象支撑，为建设人与自然和谐共生的现代化赋能。</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七是建设高水平气象人才队伍，建成气象高层次人才梯队。深入实施新时代人才强国战略，坚持引育用结合，优化人才发展环境，深化人才发展体制机制改革，为气象高质量发展蓄势赋能。</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黑体" w:hAnsi="黑体" w:eastAsia="黑体" w:cs="黑体"/>
          <w:sz w:val="32"/>
          <w:szCs w:val="32"/>
        </w:rPr>
      </w:pPr>
      <w:r>
        <w:rPr>
          <w:rFonts w:hint="eastAsia" w:ascii="黑体" w:hAnsi="黑体" w:eastAsia="黑体" w:cs="黑体"/>
          <w:sz w:val="32"/>
          <w:szCs w:val="32"/>
        </w:rPr>
        <w:t>四、范围期限</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使用范围为</w:t>
      </w:r>
      <w:r>
        <w:rPr>
          <w:rFonts w:hint="eastAsia" w:ascii="仿宋_GB2312" w:hAnsi="仿宋_GB2312" w:eastAsia="仿宋_GB2312" w:cs="仿宋_GB2312"/>
          <w:color w:val="auto"/>
          <w:kern w:val="0"/>
          <w:sz w:val="31"/>
          <w:szCs w:val="31"/>
        </w:rPr>
        <w:t>各县（区）人民政府，漳州开发区、常山开发区、古雷开发区、漳州台商投资区、漳州高新区管委会，市直有关单位</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各</w:t>
      </w:r>
      <w:r>
        <w:rPr>
          <w:rFonts w:hint="eastAsia" w:ascii="仿宋_GB2312" w:hAnsi="仿宋_GB2312" w:eastAsia="仿宋_GB2312" w:cs="仿宋_GB2312"/>
          <w:kern w:val="0"/>
          <w:sz w:val="32"/>
          <w:szCs w:val="32"/>
        </w:rPr>
        <w:t>高校。实施期限为2022至2035年。</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黑体" w:hAnsi="黑体" w:eastAsia="黑体" w:cs="黑体"/>
          <w:sz w:val="32"/>
          <w:szCs w:val="32"/>
        </w:rPr>
      </w:pPr>
      <w:r>
        <w:rPr>
          <w:rFonts w:hint="eastAsia" w:ascii="黑体" w:hAnsi="黑体" w:eastAsia="黑体" w:cs="黑体"/>
          <w:sz w:val="32"/>
          <w:szCs w:val="32"/>
        </w:rPr>
        <w:t>五、主要内容</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《实施意见》包括三部分内容。</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Times New Roman" w:eastAsia="仿宋_GB2312"/>
          <w:sz w:val="32"/>
          <w:szCs w:val="32"/>
        </w:rPr>
      </w:pPr>
      <w:r>
        <w:rPr>
          <w:rFonts w:hint="eastAsia" w:ascii="仿宋_GB2312" w:hAnsi="黑体" w:eastAsia="仿宋_GB2312"/>
          <w:b w:val="0"/>
          <w:bCs/>
          <w:kern w:val="44"/>
          <w:sz w:val="32"/>
          <w:szCs w:val="32"/>
        </w:rPr>
        <w:t>第一部分，总体要求。</w:t>
      </w:r>
      <w:r>
        <w:rPr>
          <w:rFonts w:hint="eastAsia" w:ascii="仿宋_GB2312" w:hAnsi="黑体" w:eastAsia="仿宋_GB2312"/>
          <w:sz w:val="32"/>
          <w:szCs w:val="32"/>
        </w:rPr>
        <w:t>提出了我</w:t>
      </w:r>
      <w:r>
        <w:rPr>
          <w:rFonts w:hint="eastAsia" w:ascii="仿宋_GB2312" w:hAnsi="黑体" w:eastAsia="仿宋_GB2312"/>
          <w:sz w:val="32"/>
          <w:szCs w:val="32"/>
          <w:lang w:eastAsia="zh-CN"/>
        </w:rPr>
        <w:t>市</w:t>
      </w:r>
      <w:r>
        <w:rPr>
          <w:rFonts w:hint="eastAsia" w:ascii="仿宋_GB2312" w:hAnsi="黑体" w:eastAsia="仿宋_GB2312"/>
          <w:sz w:val="32"/>
          <w:szCs w:val="32"/>
        </w:rPr>
        <w:t>气象高质量发展的指导思想，</w:t>
      </w:r>
      <w:r>
        <w:rPr>
          <w:rFonts w:hint="eastAsia" w:ascii="仿宋_GB2312" w:hAnsi="仿宋_GB2312" w:eastAsia="仿宋_GB2312" w:cs="仿宋_GB2312"/>
          <w:sz w:val="32"/>
          <w:szCs w:val="32"/>
        </w:rPr>
        <w:t>即构建一个体系——构建科技领先、监测精密、预报精准、服务精细、人民满意的现代气象体系</w:t>
      </w:r>
      <w:r>
        <w:rPr>
          <w:rFonts w:hint="eastAsia" w:ascii="仿宋_GB2312" w:hAnsi="宋体" w:eastAsia="仿宋_GB2312" w:cs="仿宋_GB2312"/>
          <w:kern w:val="0"/>
          <w:sz w:val="32"/>
          <w:szCs w:val="32"/>
        </w:rPr>
        <w:t>；</w:t>
      </w:r>
      <w:r>
        <w:rPr>
          <w:rFonts w:hint="eastAsia" w:ascii="仿宋_GB2312" w:hAnsi="Times New Roman" w:eastAsia="仿宋_GB2312"/>
          <w:sz w:val="32"/>
          <w:szCs w:val="32"/>
        </w:rPr>
        <w:t>明确</w:t>
      </w:r>
      <w:r>
        <w:rPr>
          <w:rFonts w:hint="eastAsia" w:ascii="仿宋_GB2312" w:hAnsi="黑体" w:eastAsia="仿宋_GB2312"/>
          <w:sz w:val="32"/>
          <w:szCs w:val="20"/>
        </w:rPr>
        <w:t>两个阶段发展目标——</w:t>
      </w:r>
      <w:r>
        <w:rPr>
          <w:rFonts w:hint="eastAsia" w:ascii="仿宋_GB2312" w:hAnsi="Times New Roman" w:eastAsia="仿宋_GB2312"/>
          <w:sz w:val="32"/>
          <w:szCs w:val="32"/>
        </w:rPr>
        <w:t>到2025年，</w:t>
      </w:r>
      <w:r>
        <w:rPr>
          <w:rFonts w:hint="eastAsia" w:ascii="仿宋_GB2312" w:hAnsi="仿宋_GB2312" w:eastAsia="仿宋_GB2312" w:cs="仿宋_GB2312"/>
          <w:color w:val="auto"/>
          <w:kern w:val="0"/>
          <w:sz w:val="31"/>
          <w:szCs w:val="31"/>
        </w:rPr>
        <w:t>监测精密、预报精准、服务精细能力不断提升，气象现代化水平全省领先,有效保障高质量建设现代化滨海城市</w:t>
      </w:r>
      <w:r>
        <w:rPr>
          <w:rFonts w:hint="eastAsia" w:ascii="仿宋_GB2312" w:hAnsi="Times New Roman" w:eastAsia="仿宋_GB2312"/>
          <w:sz w:val="32"/>
          <w:szCs w:val="32"/>
        </w:rPr>
        <w:t>；到2035年，</w:t>
      </w:r>
      <w:r>
        <w:rPr>
          <w:rFonts w:hint="eastAsia" w:ascii="仿宋_GB2312" w:hAnsi="仿宋_GB2312" w:eastAsia="仿宋_GB2312" w:cs="仿宋_GB2312"/>
          <w:color w:val="auto"/>
          <w:kern w:val="0"/>
          <w:sz w:val="31"/>
          <w:szCs w:val="31"/>
          <w:lang w:eastAsia="zh-CN"/>
        </w:rPr>
        <w:t>基本实现</w:t>
      </w:r>
      <w:r>
        <w:rPr>
          <w:rFonts w:hint="eastAsia" w:ascii="仿宋_GB2312" w:hAnsi="仿宋_GB2312" w:eastAsia="仿宋_GB2312" w:cs="仿宋_GB2312"/>
          <w:color w:val="auto"/>
          <w:kern w:val="0"/>
          <w:sz w:val="31"/>
          <w:szCs w:val="31"/>
        </w:rPr>
        <w:t>以智慧气象为主要特征的气象现代化。</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kern w:val="0"/>
          <w:sz w:val="31"/>
          <w:szCs w:val="31"/>
        </w:rPr>
      </w:pPr>
      <w:r>
        <w:rPr>
          <w:rFonts w:hint="eastAsia" w:ascii="仿宋_GB2312" w:hAnsi="黑体" w:eastAsia="仿宋_GB2312"/>
          <w:b w:val="0"/>
          <w:bCs/>
          <w:kern w:val="44"/>
          <w:sz w:val="32"/>
          <w:szCs w:val="32"/>
        </w:rPr>
        <w:t>第二部分，</w:t>
      </w:r>
      <w:r>
        <w:rPr>
          <w:rFonts w:hint="eastAsia" w:ascii="仿宋_GB2312" w:hAnsi="黑体" w:eastAsia="仿宋_GB2312"/>
          <w:b w:val="0"/>
          <w:bCs/>
          <w:kern w:val="44"/>
          <w:sz w:val="31"/>
          <w:szCs w:val="31"/>
        </w:rPr>
        <w:t>主要任务。</w:t>
      </w:r>
      <w:r>
        <w:rPr>
          <w:rFonts w:hint="eastAsia" w:ascii="仿宋_GB2312" w:hAnsi="黑体" w:eastAsia="仿宋_GB2312"/>
          <w:sz w:val="31"/>
          <w:szCs w:val="31"/>
        </w:rPr>
        <w:t>聚焦打造</w:t>
      </w:r>
      <w:r>
        <w:rPr>
          <w:rFonts w:hint="eastAsia" w:ascii="仿宋_GB2312" w:hAnsi="仿宋_GB2312" w:eastAsia="仿宋_GB2312" w:cs="仿宋_GB2312"/>
          <w:kern w:val="0"/>
          <w:sz w:val="31"/>
          <w:szCs w:val="31"/>
          <w:lang w:eastAsia="zh-CN"/>
        </w:rPr>
        <w:t>福建</w:t>
      </w:r>
      <w:r>
        <w:rPr>
          <w:rFonts w:hint="eastAsia" w:ascii="仿宋_GB2312" w:hAnsi="仿宋_GB2312" w:eastAsia="仿宋_GB2312" w:cs="仿宋_GB2312"/>
          <w:kern w:val="0"/>
          <w:sz w:val="31"/>
          <w:szCs w:val="31"/>
        </w:rPr>
        <w:t>气象</w:t>
      </w:r>
      <w:r>
        <w:rPr>
          <w:rFonts w:hint="eastAsia" w:ascii="仿宋_GB2312" w:hAnsi="仿宋_GB2312" w:eastAsia="仿宋_GB2312" w:cs="仿宋_GB2312"/>
          <w:kern w:val="0"/>
          <w:sz w:val="31"/>
          <w:szCs w:val="31"/>
          <w:lang w:eastAsia="zh-CN"/>
        </w:rPr>
        <w:t>系统</w:t>
      </w:r>
      <w:r>
        <w:rPr>
          <w:rFonts w:hint="eastAsia" w:ascii="仿宋_GB2312" w:hAnsi="仿宋_GB2312" w:eastAsia="仿宋_GB2312" w:cs="仿宋_GB2312"/>
          <w:kern w:val="0"/>
          <w:sz w:val="31"/>
          <w:szCs w:val="31"/>
        </w:rPr>
        <w:t>创新</w:t>
      </w:r>
      <w:r>
        <w:rPr>
          <w:rFonts w:hint="eastAsia" w:ascii="仿宋_GB2312" w:hAnsi="仿宋_GB2312" w:eastAsia="仿宋_GB2312" w:cs="仿宋_GB2312"/>
          <w:kern w:val="0"/>
          <w:sz w:val="31"/>
          <w:szCs w:val="31"/>
          <w:lang w:eastAsia="zh-CN"/>
        </w:rPr>
        <w:t>示范</w:t>
      </w:r>
      <w:r>
        <w:rPr>
          <w:rFonts w:hint="eastAsia" w:ascii="仿宋_GB2312" w:hAnsi="仿宋_GB2312" w:eastAsia="仿宋_GB2312" w:cs="仿宋_GB2312"/>
          <w:kern w:val="0"/>
          <w:sz w:val="31"/>
          <w:szCs w:val="31"/>
        </w:rPr>
        <w:t>，</w:t>
      </w:r>
      <w:r>
        <w:rPr>
          <w:rFonts w:hint="eastAsia" w:ascii="仿宋_GB2312" w:hAnsi="仿宋_GB2312" w:eastAsia="仿宋_GB2312" w:cs="仿宋_GB2312"/>
          <w:b/>
          <w:bCs/>
          <w:kern w:val="0"/>
          <w:sz w:val="31"/>
          <w:szCs w:val="31"/>
        </w:rPr>
        <w:t>增强气象科技自主创新能力</w:t>
      </w:r>
      <w:r>
        <w:rPr>
          <w:rFonts w:hint="eastAsia" w:ascii="仿宋_GB2312" w:hAnsi="楷体_GB2312" w:eastAsia="仿宋_GB2312" w:cs="楷体_GB2312"/>
          <w:bCs/>
          <w:sz w:val="31"/>
          <w:szCs w:val="31"/>
        </w:rPr>
        <w:t>；</w:t>
      </w:r>
      <w:r>
        <w:rPr>
          <w:rFonts w:hint="eastAsia" w:ascii="仿宋_GB2312" w:hAnsi="黑体" w:eastAsia="仿宋_GB2312"/>
          <w:sz w:val="31"/>
          <w:szCs w:val="31"/>
        </w:rPr>
        <w:t>聚焦全</w:t>
      </w:r>
      <w:r>
        <w:rPr>
          <w:rFonts w:hint="eastAsia" w:ascii="仿宋_GB2312" w:hAnsi="黑体" w:eastAsia="仿宋_GB2312"/>
          <w:sz w:val="31"/>
          <w:szCs w:val="31"/>
          <w:lang w:eastAsia="zh-CN"/>
        </w:rPr>
        <w:t>省先进</w:t>
      </w:r>
      <w:r>
        <w:rPr>
          <w:rFonts w:hint="eastAsia" w:ascii="仿宋_GB2312" w:hAnsi="黑体" w:eastAsia="仿宋_GB2312"/>
          <w:sz w:val="31"/>
          <w:szCs w:val="31"/>
        </w:rPr>
        <w:t>的</w:t>
      </w:r>
      <w:r>
        <w:rPr>
          <w:rFonts w:hint="eastAsia" w:ascii="仿宋_GB2312" w:hAnsi="黑体" w:eastAsia="仿宋_GB2312"/>
          <w:b/>
          <w:bCs/>
          <w:sz w:val="31"/>
          <w:szCs w:val="31"/>
        </w:rPr>
        <w:t>气象基础能力建设</w:t>
      </w:r>
      <w:r>
        <w:rPr>
          <w:rFonts w:hint="eastAsia" w:ascii="仿宋_GB2312" w:hAnsi="黑体" w:eastAsia="仿宋_GB2312"/>
          <w:bCs/>
          <w:sz w:val="31"/>
          <w:szCs w:val="31"/>
        </w:rPr>
        <w:t>，</w:t>
      </w:r>
      <w:r>
        <w:rPr>
          <w:rFonts w:hint="eastAsia" w:ascii="仿宋_GB2312" w:hAnsi="楷体_GB2312" w:eastAsia="仿宋_GB2312" w:cs="楷体_GB2312"/>
          <w:bCs/>
          <w:sz w:val="31"/>
          <w:szCs w:val="31"/>
        </w:rPr>
        <w:t>建设精密监测、精准预报、精细服务、气象信息支撑四大系统；</w:t>
      </w:r>
      <w:r>
        <w:rPr>
          <w:rFonts w:hint="eastAsia" w:ascii="仿宋_GB2312" w:hAnsi="黑体" w:eastAsia="仿宋_GB2312"/>
          <w:sz w:val="31"/>
          <w:szCs w:val="31"/>
        </w:rPr>
        <w:t>聚焦</w:t>
      </w:r>
      <w:r>
        <w:rPr>
          <w:rFonts w:hint="eastAsia" w:ascii="仿宋_GB2312" w:hAnsi="仿宋_GB2312" w:eastAsia="仿宋_GB2312" w:cs="仿宋_GB2312"/>
          <w:kern w:val="0"/>
          <w:sz w:val="31"/>
          <w:szCs w:val="31"/>
        </w:rPr>
        <w:t>气象防灾减灾能力持续全</w:t>
      </w:r>
      <w:r>
        <w:rPr>
          <w:rFonts w:hint="eastAsia" w:ascii="仿宋_GB2312" w:hAnsi="仿宋_GB2312" w:eastAsia="仿宋_GB2312" w:cs="仿宋_GB2312"/>
          <w:kern w:val="0"/>
          <w:sz w:val="31"/>
          <w:szCs w:val="31"/>
          <w:lang w:eastAsia="zh-CN"/>
        </w:rPr>
        <w:t>省</w:t>
      </w:r>
      <w:r>
        <w:rPr>
          <w:rFonts w:hint="eastAsia" w:ascii="仿宋_GB2312" w:hAnsi="仿宋_GB2312" w:eastAsia="仿宋_GB2312" w:cs="仿宋_GB2312"/>
          <w:kern w:val="0"/>
          <w:sz w:val="31"/>
          <w:szCs w:val="31"/>
        </w:rPr>
        <w:t>领先，</w:t>
      </w:r>
      <w:r>
        <w:rPr>
          <w:rFonts w:hint="eastAsia" w:ascii="仿宋_GB2312" w:hAnsi="仿宋_GB2312" w:eastAsia="仿宋_GB2312" w:cs="仿宋_GB2312"/>
          <w:b/>
          <w:bCs/>
          <w:kern w:val="0"/>
          <w:sz w:val="31"/>
          <w:szCs w:val="31"/>
        </w:rPr>
        <w:t>筑牢气象防灾减灾第一道防线</w:t>
      </w:r>
      <w:r>
        <w:rPr>
          <w:rFonts w:hint="eastAsia" w:ascii="仿宋_GB2312" w:hAnsi="楷体_GB2312" w:eastAsia="仿宋_GB2312" w:cs="楷体_GB2312"/>
          <w:bCs/>
          <w:sz w:val="31"/>
          <w:szCs w:val="31"/>
        </w:rPr>
        <w:t>；</w:t>
      </w:r>
      <w:r>
        <w:rPr>
          <w:rFonts w:hint="eastAsia" w:ascii="仿宋_GB2312" w:hAnsi="黑体" w:eastAsia="仿宋_GB2312"/>
          <w:sz w:val="31"/>
          <w:szCs w:val="31"/>
        </w:rPr>
        <w:t>聚焦提高</w:t>
      </w:r>
      <w:r>
        <w:rPr>
          <w:rFonts w:hint="eastAsia" w:ascii="仿宋_GB2312" w:hAnsi="黑体" w:eastAsia="仿宋_GB2312"/>
          <w:b/>
          <w:bCs/>
          <w:sz w:val="31"/>
          <w:szCs w:val="31"/>
        </w:rPr>
        <w:t>气象服务经济高质量发展水平</w:t>
      </w:r>
      <w:r>
        <w:rPr>
          <w:rFonts w:hint="eastAsia" w:ascii="仿宋_GB2312" w:hAnsi="黑体" w:eastAsia="仿宋_GB2312"/>
          <w:bCs/>
          <w:sz w:val="31"/>
          <w:szCs w:val="31"/>
        </w:rPr>
        <w:t>，</w:t>
      </w:r>
      <w:r>
        <w:rPr>
          <w:rFonts w:hint="eastAsia" w:ascii="仿宋_GB2312" w:hAnsi="楷体_GB2312" w:eastAsia="仿宋_GB2312" w:cs="楷体_GB2312"/>
          <w:bCs/>
          <w:sz w:val="31"/>
          <w:szCs w:val="31"/>
        </w:rPr>
        <w:t>提升“</w:t>
      </w:r>
      <w:r>
        <w:rPr>
          <w:rFonts w:hint="eastAsia" w:ascii="仿宋_GB2312" w:hAnsi="楷体_GB2312" w:eastAsia="仿宋_GB2312" w:cs="楷体_GB2312"/>
          <w:bCs/>
          <w:sz w:val="31"/>
          <w:szCs w:val="31"/>
          <w:lang w:eastAsia="zh-CN"/>
        </w:rPr>
        <w:t>工业强市</w:t>
      </w:r>
      <w:r>
        <w:rPr>
          <w:rFonts w:hint="eastAsia" w:ascii="仿宋_GB2312" w:hAnsi="楷体_GB2312" w:eastAsia="仿宋_GB2312" w:cs="楷体_GB2312"/>
          <w:bCs/>
          <w:sz w:val="31"/>
          <w:szCs w:val="31"/>
        </w:rPr>
        <w:t>”“</w:t>
      </w:r>
      <w:r>
        <w:rPr>
          <w:rFonts w:hint="eastAsia" w:ascii="仿宋_GB2312" w:hAnsi="楷体_GB2312" w:eastAsia="仿宋_GB2312" w:cs="楷体_GB2312"/>
          <w:bCs/>
          <w:sz w:val="31"/>
          <w:szCs w:val="31"/>
          <w:lang w:eastAsia="zh-CN"/>
        </w:rPr>
        <w:t>海洋经济强市</w:t>
      </w:r>
      <w:r>
        <w:rPr>
          <w:rFonts w:hint="eastAsia" w:ascii="仿宋_GB2312" w:hAnsi="楷体_GB2312" w:eastAsia="仿宋_GB2312" w:cs="楷体_GB2312"/>
          <w:bCs/>
          <w:sz w:val="31"/>
          <w:szCs w:val="31"/>
        </w:rPr>
        <w:t>”、乡村振兴、交通</w:t>
      </w:r>
      <w:r>
        <w:rPr>
          <w:rFonts w:hint="eastAsia" w:ascii="仿宋_GB2312" w:hAnsi="楷体_GB2312" w:eastAsia="仿宋_GB2312" w:cs="楷体_GB2312"/>
          <w:bCs/>
          <w:sz w:val="31"/>
          <w:szCs w:val="31"/>
          <w:lang w:eastAsia="zh-CN"/>
        </w:rPr>
        <w:t>强市</w:t>
      </w:r>
      <w:r>
        <w:rPr>
          <w:rFonts w:hint="eastAsia" w:ascii="仿宋_GB2312" w:hAnsi="楷体_GB2312" w:eastAsia="仿宋_GB2312" w:cs="楷体_GB2312"/>
          <w:bCs/>
          <w:sz w:val="31"/>
          <w:szCs w:val="31"/>
        </w:rPr>
        <w:t>气象保障</w:t>
      </w:r>
      <w:r>
        <w:rPr>
          <w:rFonts w:hint="eastAsia" w:ascii="仿宋_GB2312" w:hAnsi="楷体_GB2312" w:eastAsia="仿宋_GB2312" w:cs="楷体_GB2312"/>
          <w:bCs/>
          <w:sz w:val="31"/>
          <w:szCs w:val="31"/>
          <w:lang w:eastAsia="zh-CN"/>
        </w:rPr>
        <w:t>能力</w:t>
      </w:r>
      <w:r>
        <w:rPr>
          <w:rFonts w:hint="eastAsia" w:ascii="仿宋_GB2312" w:hAnsi="楷体_GB2312" w:eastAsia="仿宋_GB2312" w:cs="楷体_GB2312"/>
          <w:bCs/>
          <w:sz w:val="31"/>
          <w:szCs w:val="31"/>
        </w:rPr>
        <w:t>和提升</w:t>
      </w:r>
      <w:r>
        <w:rPr>
          <w:rFonts w:hint="eastAsia" w:ascii="仿宋_GB2312" w:hAnsi="楷体_GB2312" w:eastAsia="仿宋_GB2312" w:cs="楷体_GB2312"/>
          <w:bCs/>
          <w:sz w:val="31"/>
          <w:szCs w:val="31"/>
          <w:lang w:eastAsia="zh-CN"/>
        </w:rPr>
        <w:t>漳</w:t>
      </w:r>
      <w:r>
        <w:rPr>
          <w:rFonts w:hint="eastAsia" w:ascii="仿宋_GB2312" w:hAnsi="楷体_GB2312" w:eastAsia="仿宋_GB2312" w:cs="楷体_GB2312"/>
          <w:bCs/>
          <w:sz w:val="31"/>
          <w:szCs w:val="31"/>
        </w:rPr>
        <w:t>台气象融合和区域气象协同发展水平；聚焦</w:t>
      </w:r>
      <w:r>
        <w:rPr>
          <w:rFonts w:hint="eastAsia" w:ascii="仿宋_GB2312" w:hAnsi="黑体" w:eastAsia="仿宋_GB2312"/>
          <w:b/>
          <w:bCs w:val="0"/>
          <w:sz w:val="31"/>
          <w:szCs w:val="31"/>
        </w:rPr>
        <w:t>优化人民美好生活气象服务供给</w:t>
      </w:r>
      <w:r>
        <w:rPr>
          <w:rFonts w:hint="eastAsia" w:ascii="仿宋_GB2312" w:hAnsi="黑体" w:eastAsia="仿宋_GB2312"/>
          <w:bCs/>
          <w:sz w:val="31"/>
          <w:szCs w:val="31"/>
        </w:rPr>
        <w:t>，</w:t>
      </w:r>
      <w:r>
        <w:rPr>
          <w:rFonts w:hint="eastAsia" w:ascii="仿宋_GB2312" w:hAnsi="楷体_GB2312" w:eastAsia="仿宋_GB2312" w:cs="楷体_GB2312"/>
          <w:bCs/>
          <w:sz w:val="31"/>
          <w:szCs w:val="31"/>
        </w:rPr>
        <w:t>强化公共和高品质生活气象服务供给；聚焦</w:t>
      </w:r>
      <w:r>
        <w:rPr>
          <w:rFonts w:hint="eastAsia" w:ascii="仿宋_GB2312" w:hAnsi="楷体_GB2312" w:eastAsia="仿宋_GB2312" w:cs="楷体_GB2312"/>
          <w:b/>
          <w:bCs w:val="0"/>
          <w:sz w:val="31"/>
          <w:szCs w:val="31"/>
        </w:rPr>
        <w:t>强化生态文明建设气象保障</w:t>
      </w:r>
      <w:r>
        <w:rPr>
          <w:rFonts w:hint="eastAsia" w:ascii="仿宋_GB2312" w:hAnsi="黑体" w:eastAsia="仿宋_GB2312"/>
          <w:bCs/>
          <w:sz w:val="31"/>
          <w:szCs w:val="31"/>
        </w:rPr>
        <w:t>，</w:t>
      </w:r>
      <w:r>
        <w:rPr>
          <w:rFonts w:hint="eastAsia" w:ascii="仿宋_GB2312" w:hAnsi="Times New Roman" w:eastAsia="仿宋_GB2312"/>
          <w:bCs/>
          <w:sz w:val="31"/>
          <w:szCs w:val="31"/>
        </w:rPr>
        <w:t>强化应对气候变化科技支撑、</w:t>
      </w:r>
      <w:r>
        <w:rPr>
          <w:rFonts w:hint="eastAsia" w:ascii="仿宋_GB2312" w:hAnsi="楷体_GB2312" w:eastAsia="仿宋_GB2312" w:cs="楷体_GB2312"/>
          <w:bCs/>
          <w:sz w:val="31"/>
          <w:szCs w:val="31"/>
        </w:rPr>
        <w:t>气候资源合理开发利用、生态系统保护和修复气象保障；聚焦</w:t>
      </w:r>
      <w:r>
        <w:rPr>
          <w:rFonts w:hint="eastAsia" w:ascii="仿宋_GB2312" w:hAnsi="楷体_GB2312" w:eastAsia="仿宋_GB2312" w:cs="楷体_GB2312"/>
          <w:b/>
          <w:bCs w:val="0"/>
          <w:sz w:val="31"/>
          <w:szCs w:val="31"/>
        </w:rPr>
        <w:t>建设高水平气象人才队伍</w:t>
      </w:r>
      <w:r>
        <w:rPr>
          <w:rFonts w:hint="eastAsia" w:ascii="仿宋_GB2312" w:hAnsi="楷体_GB2312" w:eastAsia="仿宋_GB2312" w:cs="楷体_GB2312"/>
          <w:bCs/>
          <w:sz w:val="31"/>
          <w:szCs w:val="31"/>
        </w:rPr>
        <w:t>，加强气象高层次人才队伍建设，优化气象人才发展环境。共计</w:t>
      </w:r>
      <w:r>
        <w:rPr>
          <w:rFonts w:hint="eastAsia" w:ascii="仿宋_GB2312" w:hAnsi="黑体" w:eastAsia="仿宋_GB2312"/>
          <w:bCs/>
          <w:sz w:val="31"/>
          <w:szCs w:val="31"/>
        </w:rPr>
        <w:t>7方面提出23项重点任务</w:t>
      </w:r>
      <w:r>
        <w:rPr>
          <w:rFonts w:hint="eastAsia" w:ascii="仿宋_GB2312" w:hAnsi="仿宋_GB2312" w:eastAsia="仿宋_GB2312" w:cs="仿宋_GB2312"/>
          <w:color w:val="auto"/>
          <w:kern w:val="0"/>
          <w:sz w:val="31"/>
          <w:szCs w:val="31"/>
        </w:rPr>
        <w:t>，明确各项能力建设内容、任务分工。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kern w:val="0"/>
          <w:sz w:val="31"/>
          <w:szCs w:val="31"/>
        </w:rPr>
      </w:pPr>
      <w:r>
        <w:rPr>
          <w:rFonts w:hint="eastAsia" w:ascii="仿宋_GB2312" w:hAnsi="Times New Roman" w:eastAsia="仿宋_GB2312"/>
          <w:b w:val="0"/>
          <w:bCs w:val="0"/>
          <w:sz w:val="32"/>
          <w:szCs w:val="32"/>
        </w:rPr>
        <w:t>第三部分，</w:t>
      </w:r>
      <w:r>
        <w:rPr>
          <w:rFonts w:hint="eastAsia" w:ascii="仿宋_GB2312" w:hAnsi="仿宋_GB2312" w:eastAsia="仿宋_GB2312" w:cs="仿宋_GB2312"/>
          <w:color w:val="auto"/>
          <w:kern w:val="0"/>
          <w:sz w:val="31"/>
          <w:szCs w:val="31"/>
          <w:lang w:eastAsia="zh-CN"/>
        </w:rPr>
        <w:t>保障措施</w:t>
      </w:r>
      <w:r>
        <w:rPr>
          <w:rFonts w:hint="eastAsia" w:ascii="仿宋_GB2312" w:hAnsi="仿宋_GB2312" w:eastAsia="仿宋_GB2312" w:cs="仿宋_GB2312"/>
          <w:color w:val="auto"/>
          <w:kern w:val="0"/>
          <w:sz w:val="31"/>
          <w:szCs w:val="31"/>
        </w:rPr>
        <w:t>。从</w:t>
      </w:r>
      <w:r>
        <w:rPr>
          <w:rFonts w:hint="eastAsia" w:ascii="仿宋_GB2312" w:hAnsi="仿宋_GB2312" w:eastAsia="仿宋_GB2312" w:cs="仿宋_GB2312"/>
          <w:color w:val="auto"/>
          <w:kern w:val="0"/>
          <w:sz w:val="31"/>
          <w:szCs w:val="31"/>
          <w:lang w:eastAsia="zh-CN"/>
        </w:rPr>
        <w:t>加</w:t>
      </w:r>
      <w:r>
        <w:rPr>
          <w:rFonts w:hint="eastAsia" w:ascii="仿宋_GB2312" w:hAnsi="仿宋_GB2312" w:eastAsia="仿宋_GB2312" w:cs="仿宋_GB2312"/>
          <w:color w:val="auto"/>
          <w:kern w:val="0"/>
          <w:sz w:val="31"/>
          <w:szCs w:val="31"/>
        </w:rPr>
        <w:t>强组织协调、</w:t>
      </w:r>
      <w:r>
        <w:rPr>
          <w:rFonts w:hint="eastAsia" w:ascii="仿宋_GB2312" w:hAnsi="仿宋_GB2312" w:eastAsia="仿宋_GB2312" w:cs="仿宋_GB2312"/>
          <w:color w:val="auto"/>
          <w:kern w:val="0"/>
          <w:sz w:val="31"/>
          <w:szCs w:val="31"/>
          <w:lang w:eastAsia="zh-CN"/>
        </w:rPr>
        <w:t>强化</w:t>
      </w:r>
      <w:r>
        <w:rPr>
          <w:rFonts w:hint="eastAsia" w:ascii="仿宋_GB2312" w:hAnsi="仿宋_GB2312" w:eastAsia="仿宋_GB2312" w:cs="仿宋_GB2312"/>
          <w:color w:val="auto"/>
          <w:kern w:val="0"/>
          <w:sz w:val="31"/>
          <w:szCs w:val="31"/>
        </w:rPr>
        <w:t>资金保障、</w:t>
      </w:r>
      <w:r>
        <w:rPr>
          <w:rFonts w:hint="eastAsia" w:ascii="仿宋_GB2312" w:hAnsi="仿宋_GB2312" w:eastAsia="仿宋_GB2312" w:cs="仿宋_GB2312"/>
          <w:color w:val="auto"/>
          <w:kern w:val="0"/>
          <w:sz w:val="31"/>
          <w:szCs w:val="31"/>
          <w:lang w:eastAsia="zh-CN"/>
        </w:rPr>
        <w:t>加强</w:t>
      </w:r>
      <w:r>
        <w:rPr>
          <w:rFonts w:hint="eastAsia" w:ascii="仿宋_GB2312" w:hAnsi="仿宋_GB2312" w:eastAsia="仿宋_GB2312" w:cs="仿宋_GB2312"/>
          <w:color w:val="auto"/>
          <w:kern w:val="0"/>
          <w:sz w:val="31"/>
          <w:szCs w:val="31"/>
        </w:rPr>
        <w:t>法治建设</w:t>
      </w:r>
      <w:r>
        <w:rPr>
          <w:rFonts w:hint="eastAsia" w:ascii="仿宋_GB2312" w:hAnsi="仿宋_GB2312" w:eastAsia="仿宋_GB2312" w:cs="仿宋_GB2312"/>
          <w:color w:val="auto"/>
          <w:kern w:val="0"/>
          <w:sz w:val="31"/>
          <w:szCs w:val="31"/>
          <w:lang w:eastAsia="zh-CN"/>
        </w:rPr>
        <w:t>三</w:t>
      </w:r>
      <w:r>
        <w:rPr>
          <w:rFonts w:hint="eastAsia" w:ascii="仿宋_GB2312" w:hAnsi="仿宋_GB2312" w:eastAsia="仿宋_GB2312" w:cs="仿宋_GB2312"/>
          <w:color w:val="auto"/>
          <w:kern w:val="0"/>
          <w:sz w:val="31"/>
          <w:szCs w:val="31"/>
        </w:rPr>
        <w:t>个方面提出具体保障措施。</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黑体" w:hAnsi="黑体" w:eastAsia="黑体" w:cs="黑体"/>
          <w:sz w:val="32"/>
          <w:szCs w:val="32"/>
        </w:rPr>
      </w:pPr>
      <w:r>
        <w:rPr>
          <w:rFonts w:hint="eastAsia" w:ascii="黑体" w:hAnsi="黑体" w:eastAsia="黑体" w:cs="黑体"/>
          <w:sz w:val="32"/>
          <w:szCs w:val="32"/>
        </w:rPr>
        <w:t>六、关键词诠释</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sz w:val="32"/>
          <w:szCs w:val="32"/>
        </w:rPr>
      </w:pPr>
      <w:r>
        <w:rPr>
          <w:rFonts w:hint="eastAsia" w:ascii="仿宋_GB2312" w:hAnsi="Times New Roman" w:eastAsia="仿宋_GB2312" w:cs="Times New Roman"/>
          <w:sz w:val="32"/>
          <w:szCs w:val="32"/>
        </w:rPr>
        <w:t>1262</w:t>
      </w:r>
      <w:r>
        <w:rPr>
          <w:rFonts w:hint="eastAsia" w:ascii="仿宋_GB2312" w:cs="Times New Roman"/>
          <w:sz w:val="32"/>
          <w:szCs w:val="32"/>
          <w:lang w:eastAsia="zh-CN"/>
        </w:rPr>
        <w:t>：</w:t>
      </w:r>
      <w:r>
        <w:rPr>
          <w:rFonts w:hint="eastAsia" w:ascii="仿宋_GB2312" w:hAnsi="Times New Roman" w:eastAsia="仿宋_GB2312"/>
          <w:sz w:val="32"/>
          <w:szCs w:val="32"/>
        </w:rPr>
        <w:t>12小时、6小时、2小时精细化气象预警融入福建城乡防灾减灾救灾机制</w:t>
      </w:r>
      <w:r>
        <w:rPr>
          <w:rFonts w:hint="eastAsia" w:ascii="仿宋_GB2312" w:hAnsi="仿宋_GB2312" w:eastAsia="仿宋_GB2312" w:cs="仿宋_GB2312"/>
          <w:sz w:val="32"/>
          <w:szCs w:val="32"/>
        </w:rPr>
        <w:t>“提前12小时划定防范重点区、提前6小时预置救援力量、提前2小时转移高风险区域人员”。</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靶向发布：点对点发布。</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气候可行性论证：是指对与气候条件密切相关的规划和建设项目进行气候适宜性、风险性以及可能对局地气候产生影响的分析、评估活动。</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“知天气”：为省气象局牵头开发的手机气象服务平台，免费提供实况、预报预警信息服务。</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人工影响天气作业：用高炮、火箭、飞机、地面发生器等，将适当催化剂引入云雾中，或用其他技术手段进行人工影响天气的行为。</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ascii="黑体" w:hAnsi="黑体" w:eastAsia="黑体" w:cs="黑体"/>
          <w:sz w:val="32"/>
          <w:szCs w:val="32"/>
        </w:rPr>
      </w:pPr>
      <w:r>
        <w:rPr>
          <w:rFonts w:hint="eastAsia" w:ascii="黑体" w:hAnsi="黑体" w:eastAsia="黑体" w:cs="黑体"/>
          <w:sz w:val="32"/>
          <w:szCs w:val="32"/>
        </w:rPr>
        <w:t>七、联系人及联系电话</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sz w:val="36"/>
          <w:szCs w:val="20"/>
          <w:lang w:val="en-US" w:eastAsia="zh-CN"/>
        </w:rPr>
      </w:pPr>
      <w:r>
        <w:rPr>
          <w:rFonts w:hint="eastAsia" w:ascii="仿宋_GB2312" w:hAnsi="仿宋_GB2312" w:eastAsia="仿宋_GB2312" w:cs="仿宋_GB2312"/>
          <w:kern w:val="0"/>
          <w:sz w:val="32"/>
          <w:szCs w:val="32"/>
          <w:lang w:eastAsia="zh-CN"/>
        </w:rPr>
        <w:t>漳州市</w:t>
      </w:r>
      <w:r>
        <w:rPr>
          <w:rFonts w:hint="eastAsia" w:ascii="仿宋_GB2312" w:hAnsi="仿宋_GB2312" w:eastAsia="仿宋_GB2312" w:cs="仿宋_GB2312"/>
          <w:kern w:val="0"/>
          <w:sz w:val="32"/>
          <w:szCs w:val="32"/>
        </w:rPr>
        <w:t>气象局</w:t>
      </w:r>
      <w:r>
        <w:rPr>
          <w:rFonts w:hint="eastAsia" w:ascii="仿宋_GB2312" w:hAnsi="仿宋_GB2312" w:eastAsia="仿宋_GB2312" w:cs="仿宋_GB2312"/>
          <w:kern w:val="0"/>
          <w:sz w:val="32"/>
          <w:szCs w:val="32"/>
          <w:lang w:eastAsia="zh-CN"/>
        </w:rPr>
        <w:t>现代办</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周敏</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0596-7096782</w:t>
      </w:r>
    </w:p>
    <w:p>
      <w:pPr>
        <w:pStyle w:val="2"/>
        <w:rPr>
          <w:rFonts w:hint="eastAsia"/>
          <w:lang w:val="en-US" w:eastAsia="zh-CN"/>
        </w:rPr>
      </w:pPr>
    </w:p>
    <w:sectPr>
      <w:headerReference r:id="rId3" w:type="default"/>
      <w:footerReference r:id="rId4" w:type="default"/>
      <w:pgSz w:w="11906" w:h="16838"/>
      <w:pgMar w:top="1928" w:right="1587" w:bottom="1928" w:left="1587" w:header="851" w:footer="1417" w:gutter="0"/>
      <w:pgNumType w:fmt="decimal"/>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方正小标宋简体">
    <w:panose1 w:val="03000509000000000000"/>
    <w:charset w:val="86"/>
    <w:family w:val="script"/>
    <w:pitch w:val="default"/>
    <w:sig w:usb0="00000001" w:usb1="080E0000" w:usb2="00000000" w:usb3="00000000" w:csb0="00040000" w:csb1="00000000"/>
  </w:font>
  <w:font w:name="楷体_GB2312">
    <w:altName w:val="微软雅黑"/>
    <w:panose1 w:val="02010609030101010101"/>
    <w:charset w:val="86"/>
    <w:family w:val="auto"/>
    <w:pitch w:val="default"/>
    <w:sig w:usb0="00000000" w:usb1="0000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F7rpKxYCAAAZBAAADgAAAAAAAAABACAAAAA1AQAAZHJzL2Uyb0RvYy54bWxQSwUGAAAAAAYA&#10;BgBZAQAAvQUAAAAA&#10;">
              <v:fill on="f" focussize="0,0"/>
              <v:stroke on="f" weight="0.5pt"/>
              <v:imagedata o:title=""/>
              <o:lock v:ext="edit" aspectratio="f"/>
              <v:textbox inset="0mm,0mm,0mm,0mm" style="mso-fit-shape-to-text:t;">
                <w:txbxContent>
                  <w:p>
                    <w:pPr>
                      <w:snapToGrid w:val="0"/>
                      <w:rPr>
                        <w:rFonts w:hint="eastAsia" w:eastAsiaTheme="minorEastAsia"/>
                        <w:sz w:val="18"/>
                        <w:lang w:val="en-US" w:eastAsia="zh-CN"/>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- 3 -</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61"/>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C412F7"/>
    <w:rsid w:val="002847C7"/>
    <w:rsid w:val="00490F50"/>
    <w:rsid w:val="00510ABF"/>
    <w:rsid w:val="0071674F"/>
    <w:rsid w:val="0072365D"/>
    <w:rsid w:val="00B97BBA"/>
    <w:rsid w:val="00DA7BB3"/>
    <w:rsid w:val="00F3798D"/>
    <w:rsid w:val="024E6997"/>
    <w:rsid w:val="04471371"/>
    <w:rsid w:val="044F65FE"/>
    <w:rsid w:val="057E49A1"/>
    <w:rsid w:val="059E2659"/>
    <w:rsid w:val="05B263AB"/>
    <w:rsid w:val="08927A72"/>
    <w:rsid w:val="0AF17D0B"/>
    <w:rsid w:val="0BA057AD"/>
    <w:rsid w:val="0BAD47F5"/>
    <w:rsid w:val="0CA14D36"/>
    <w:rsid w:val="0D19522C"/>
    <w:rsid w:val="0E367FC3"/>
    <w:rsid w:val="0F772628"/>
    <w:rsid w:val="0FB5525D"/>
    <w:rsid w:val="10561F75"/>
    <w:rsid w:val="11627DDD"/>
    <w:rsid w:val="11E323E3"/>
    <w:rsid w:val="12F50B55"/>
    <w:rsid w:val="15CA7776"/>
    <w:rsid w:val="15DA2945"/>
    <w:rsid w:val="17954CE4"/>
    <w:rsid w:val="17B7595D"/>
    <w:rsid w:val="18A85F64"/>
    <w:rsid w:val="19CD18D0"/>
    <w:rsid w:val="1A355904"/>
    <w:rsid w:val="1A747534"/>
    <w:rsid w:val="1A8E16BC"/>
    <w:rsid w:val="1BF82DF4"/>
    <w:rsid w:val="1CCE48EC"/>
    <w:rsid w:val="1DDE6370"/>
    <w:rsid w:val="1DE17151"/>
    <w:rsid w:val="1DEE61CE"/>
    <w:rsid w:val="1ED012D5"/>
    <w:rsid w:val="1F2A68F4"/>
    <w:rsid w:val="1FFF9974"/>
    <w:rsid w:val="235D2E7F"/>
    <w:rsid w:val="248E52B3"/>
    <w:rsid w:val="259351E4"/>
    <w:rsid w:val="27A84633"/>
    <w:rsid w:val="280B2622"/>
    <w:rsid w:val="28C2743C"/>
    <w:rsid w:val="29812510"/>
    <w:rsid w:val="2B516E62"/>
    <w:rsid w:val="2B885726"/>
    <w:rsid w:val="2BE42A06"/>
    <w:rsid w:val="2D177E91"/>
    <w:rsid w:val="2D5E3EE1"/>
    <w:rsid w:val="2DB77FE5"/>
    <w:rsid w:val="2EFF2A11"/>
    <w:rsid w:val="2F5F20EC"/>
    <w:rsid w:val="30066F69"/>
    <w:rsid w:val="3111779A"/>
    <w:rsid w:val="31812609"/>
    <w:rsid w:val="35877632"/>
    <w:rsid w:val="35E9648A"/>
    <w:rsid w:val="36773060"/>
    <w:rsid w:val="36F518FE"/>
    <w:rsid w:val="372F374E"/>
    <w:rsid w:val="37A953E3"/>
    <w:rsid w:val="37DA7E0F"/>
    <w:rsid w:val="39654E51"/>
    <w:rsid w:val="39784D18"/>
    <w:rsid w:val="39C57092"/>
    <w:rsid w:val="3AFA4653"/>
    <w:rsid w:val="3BED6830"/>
    <w:rsid w:val="3C441D5A"/>
    <w:rsid w:val="3DA05591"/>
    <w:rsid w:val="3DDD47CF"/>
    <w:rsid w:val="3F5F523A"/>
    <w:rsid w:val="3FD557F9"/>
    <w:rsid w:val="40593A57"/>
    <w:rsid w:val="41294AB2"/>
    <w:rsid w:val="42E232AE"/>
    <w:rsid w:val="42E47269"/>
    <w:rsid w:val="442E1EB1"/>
    <w:rsid w:val="45791A09"/>
    <w:rsid w:val="459674B6"/>
    <w:rsid w:val="46062EAE"/>
    <w:rsid w:val="47227205"/>
    <w:rsid w:val="47671374"/>
    <w:rsid w:val="48651CDD"/>
    <w:rsid w:val="487F6987"/>
    <w:rsid w:val="4A20405F"/>
    <w:rsid w:val="4AE7BD40"/>
    <w:rsid w:val="4BFB998F"/>
    <w:rsid w:val="4C075F4F"/>
    <w:rsid w:val="4DCC110B"/>
    <w:rsid w:val="4F1EA0ED"/>
    <w:rsid w:val="4F67520A"/>
    <w:rsid w:val="50C961E2"/>
    <w:rsid w:val="53F9516A"/>
    <w:rsid w:val="54607DEF"/>
    <w:rsid w:val="57093454"/>
    <w:rsid w:val="57FB34B2"/>
    <w:rsid w:val="586A5711"/>
    <w:rsid w:val="588E6703"/>
    <w:rsid w:val="5A826B6B"/>
    <w:rsid w:val="5B484C2A"/>
    <w:rsid w:val="5BA31B35"/>
    <w:rsid w:val="5DEDB967"/>
    <w:rsid w:val="5DFBE6C3"/>
    <w:rsid w:val="5E2855E9"/>
    <w:rsid w:val="60CD7333"/>
    <w:rsid w:val="61126EFA"/>
    <w:rsid w:val="62EC0CF0"/>
    <w:rsid w:val="633D005B"/>
    <w:rsid w:val="64107499"/>
    <w:rsid w:val="64152D63"/>
    <w:rsid w:val="65EA2924"/>
    <w:rsid w:val="66CC74AC"/>
    <w:rsid w:val="66E54557"/>
    <w:rsid w:val="67E7A7E9"/>
    <w:rsid w:val="68976F11"/>
    <w:rsid w:val="6AD62C74"/>
    <w:rsid w:val="6AFE0402"/>
    <w:rsid w:val="6C9A5512"/>
    <w:rsid w:val="6CBA00EA"/>
    <w:rsid w:val="6CBF3A73"/>
    <w:rsid w:val="6D2D43B1"/>
    <w:rsid w:val="6E0A7A3E"/>
    <w:rsid w:val="6EEA6DD0"/>
    <w:rsid w:val="6F493CBB"/>
    <w:rsid w:val="70B92518"/>
    <w:rsid w:val="70C11130"/>
    <w:rsid w:val="70C412F7"/>
    <w:rsid w:val="71D17F26"/>
    <w:rsid w:val="733F3DED"/>
    <w:rsid w:val="73BDD2DE"/>
    <w:rsid w:val="73FB3172"/>
    <w:rsid w:val="740E45C2"/>
    <w:rsid w:val="751F2F32"/>
    <w:rsid w:val="75667F82"/>
    <w:rsid w:val="75805E7A"/>
    <w:rsid w:val="759B75C5"/>
    <w:rsid w:val="76D655C5"/>
    <w:rsid w:val="77677FFA"/>
    <w:rsid w:val="77DDD9AB"/>
    <w:rsid w:val="7824459E"/>
    <w:rsid w:val="78B5199D"/>
    <w:rsid w:val="78F154D7"/>
    <w:rsid w:val="7A294693"/>
    <w:rsid w:val="7A6C77D5"/>
    <w:rsid w:val="7B255A2E"/>
    <w:rsid w:val="7BDDE2C2"/>
    <w:rsid w:val="7BEE0633"/>
    <w:rsid w:val="7BF8567D"/>
    <w:rsid w:val="7C063D83"/>
    <w:rsid w:val="7C194C68"/>
    <w:rsid w:val="7E7F371B"/>
    <w:rsid w:val="7E864404"/>
    <w:rsid w:val="7EB162B0"/>
    <w:rsid w:val="7ED56469"/>
    <w:rsid w:val="7F7A7A42"/>
    <w:rsid w:val="7FEA3EBB"/>
    <w:rsid w:val="7FED37E8"/>
    <w:rsid w:val="7FF75CE1"/>
    <w:rsid w:val="9FBBD39A"/>
    <w:rsid w:val="ACFFDC39"/>
    <w:rsid w:val="AF6FAAFD"/>
    <w:rsid w:val="AFFB380D"/>
    <w:rsid w:val="BCF10564"/>
    <w:rsid w:val="BD6FC11F"/>
    <w:rsid w:val="BD9F9F26"/>
    <w:rsid w:val="BFBF82D7"/>
    <w:rsid w:val="C96E3B42"/>
    <w:rsid w:val="CF784B00"/>
    <w:rsid w:val="D79DDBCB"/>
    <w:rsid w:val="D8B74AC1"/>
    <w:rsid w:val="DAFE4EC8"/>
    <w:rsid w:val="DBFFD901"/>
    <w:rsid w:val="DFA7B9C9"/>
    <w:rsid w:val="E67D25AF"/>
    <w:rsid w:val="E8D44AF2"/>
    <w:rsid w:val="EAEE32BA"/>
    <w:rsid w:val="EBFFEF1C"/>
    <w:rsid w:val="EE2A098D"/>
    <w:rsid w:val="EEFFADF3"/>
    <w:rsid w:val="EFBD935B"/>
    <w:rsid w:val="EFEB9ACE"/>
    <w:rsid w:val="F1FBBCCA"/>
    <w:rsid w:val="F7BE25A1"/>
    <w:rsid w:val="F7F404C8"/>
    <w:rsid w:val="F7FE47EF"/>
    <w:rsid w:val="F7FE6965"/>
    <w:rsid w:val="FABB9E25"/>
    <w:rsid w:val="FD14F95A"/>
    <w:rsid w:val="FF7FC19F"/>
    <w:rsid w:val="FFFF1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1"/>
    <w:link w:val="11"/>
    <w:qFormat/>
    <w:uiPriority w:val="99"/>
    <w:rPr>
      <w:rFonts w:ascii="Calibri" w:hAnsi="Calibri" w:eastAsia="仿宋_GB2312" w:cs="Times New Roman"/>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hint="eastAsia" w:ascii="宋体" w:hAnsi="宋体" w:eastAsia="宋体"/>
      <w:sz w:val="24"/>
    </w:rPr>
  </w:style>
  <w:style w:type="paragraph" w:styleId="6">
    <w:name w:val="Title"/>
    <w:basedOn w:val="1"/>
    <w:next w:val="1"/>
    <w:qFormat/>
    <w:uiPriority w:val="10"/>
    <w:pPr>
      <w:spacing w:before="240" w:after="60"/>
      <w:jc w:val="left"/>
      <w:outlineLvl w:val="0"/>
    </w:pPr>
    <w:rPr>
      <w:rFonts w:ascii="黑体" w:hAnsi="黑体" w:eastAsia="黑体"/>
      <w:bCs/>
      <w:szCs w:val="32"/>
    </w:rPr>
  </w:style>
  <w:style w:type="paragraph" w:customStyle="1" w:styleId="9">
    <w:name w:val="二级标题"/>
    <w:basedOn w:val="1"/>
    <w:qFormat/>
    <w:uiPriority w:val="0"/>
    <w:rPr>
      <w:rFonts w:ascii="楷体" w:hAnsi="楷体" w:eastAsia="楷体"/>
      <w:szCs w:val="32"/>
    </w:rPr>
  </w:style>
  <w:style w:type="character" w:customStyle="1" w:styleId="10">
    <w:name w:val="NormalCharacter"/>
    <w:semiHidden/>
    <w:qFormat/>
    <w:uiPriority w:val="0"/>
    <w:rPr>
      <w:rFonts w:eastAsia="仿宋_GB2312"/>
      <w:kern w:val="2"/>
      <w:sz w:val="32"/>
      <w:szCs w:val="24"/>
      <w:lang w:val="en-US" w:eastAsia="zh-CN" w:bidi="ar-SA"/>
    </w:rPr>
  </w:style>
  <w:style w:type="character" w:customStyle="1" w:styleId="11">
    <w:name w:val="批注框文本 Char"/>
    <w:basedOn w:val="8"/>
    <w:link w:val="2"/>
    <w:qFormat/>
    <w:uiPriority w:val="99"/>
    <w:rPr>
      <w:rFonts w:eastAsia="仿宋_GB2312"/>
      <w:kern w:val="2"/>
      <w:sz w:val="18"/>
      <w:szCs w:val="18"/>
    </w:rPr>
  </w:style>
  <w:style w:type="paragraph" w:styleId="12">
    <w:name w:val="List Paragraph"/>
    <w:qFormat/>
    <w:uiPriority w:val="34"/>
    <w:pPr>
      <w:widowControl w:val="0"/>
      <w:spacing w:line="560" w:lineRule="exact"/>
      <w:ind w:firstLine="420" w:firstLineChars="200"/>
      <w:jc w:val="both"/>
    </w:pPr>
    <w:rPr>
      <w:rFonts w:ascii="Calibri" w:hAnsi="Calibri" w:eastAsia="宋体" w:cs="Times New Roman"/>
      <w:kern w:val="2"/>
      <w:sz w:val="32"/>
      <w:szCs w:val="22"/>
      <w:lang w:val="en-US" w:eastAsia="zh-CN" w:bidi="ar-SA"/>
    </w:rPr>
  </w:style>
  <w:style w:type="paragraph" w:customStyle="1" w:styleId="13">
    <w:name w:val="Default"/>
    <w:qFormat/>
    <w:uiPriority w:val="0"/>
    <w:pPr>
      <w:widowControl w:val="0"/>
      <w:autoSpaceDE w:val="0"/>
      <w:autoSpaceDN w:val="0"/>
      <w:adjustRightInd w:val="0"/>
    </w:pPr>
    <w:rPr>
      <w:rFonts w:ascii="??_GB2312" w:hAnsi="Times New Roman" w:eastAsia="Times New Roman"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1244</Words>
  <Characters>7094</Characters>
  <Lines>59</Lines>
  <Paragraphs>16</Paragraphs>
  <TotalTime>3</TotalTime>
  <ScaleCrop>false</ScaleCrop>
  <LinksUpToDate>false</LinksUpToDate>
  <CharactersWithSpaces>8322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2021-06-04T19:39:00Z</dcterms:created>
  <dc:creator>fj</dc:creator>
  <cp:lastModifiedBy>qixiangju</cp:lastModifiedBy>
  <cp:lastPrinted>2022-11-29T18:25:00Z</cp:lastPrinted>
  <dcterms:modified xsi:type="dcterms:W3CDTF">2023-01-11T08:26:56Z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