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ind w:right="-313" w:rightChars="-149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福建省气象局解除重大气象灾害（暴雨）Ⅳ级应急响应的命令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2021-33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60" w:lineRule="exact"/>
        <w:ind w:left="-108" w:firstLine="640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省局决定于2021年8月19日09时</w:t>
      </w:r>
      <w:r>
        <w:rPr>
          <w:rFonts w:hint="eastAsia" w:ascii="仿宋_GB2312" w:hAnsi="宋体" w:eastAsia="仿宋_GB2312"/>
          <w:sz w:val="32"/>
          <w:szCs w:val="32"/>
        </w:rPr>
        <w:t>起解除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重大气象灾害（</w:t>
      </w:r>
      <w:r>
        <w:rPr>
          <w:rFonts w:hint="eastAsia" w:ascii="仿宋_GB2312" w:eastAsia="仿宋_GB2312"/>
          <w:bCs/>
          <w:sz w:val="32"/>
          <w:szCs w:val="32"/>
        </w:rPr>
        <w:t>暴雨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）Ⅳ级应急响应。</w:t>
      </w:r>
    </w:p>
    <w:p>
      <w:pPr>
        <w:autoSpaceDE w:val="0"/>
        <w:autoSpaceDN w:val="0"/>
        <w:adjustRightInd w:val="0"/>
        <w:spacing w:line="560" w:lineRule="exact"/>
        <w:ind w:left="-108"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解除重大气象灾害（暴雨）Ⅳ级应急响应状态。各设区市及平潭综合实验区气象局根据实际研判，变更或解除相应应急响应级别。</w:t>
      </w:r>
    </w:p>
    <w:p>
      <w:pPr>
        <w:autoSpaceDE w:val="0"/>
        <w:autoSpaceDN w:val="0"/>
        <w:adjustRightInd w:val="0"/>
        <w:spacing w:line="560" w:lineRule="exact"/>
        <w:ind w:left="-108"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近期我省强对流天气多发,全省各级气象部门要继续加强天气监测预警，并做好本次天气过程的分析、总结和评估工作。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60" w:lineRule="exact"/>
        <w:ind w:left="-108" w:firstLine="664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58" w:firstLineChars="1450"/>
        <w:rPr>
          <w:rFonts w:hint="eastAsia" w:ascii="华文行楷" w:hAnsi="华文行楷" w:eastAsia="仿宋_GB2312" w:cs="华文行楷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冯玲</w:t>
      </w:r>
      <w:bookmarkStart w:id="0" w:name="_GoBack"/>
      <w:bookmarkEnd w:id="0"/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2021年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</w:rPr>
        <w:t>8月19日08时45分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C51"/>
    <w:rsid w:val="00014FC5"/>
    <w:rsid w:val="0002511C"/>
    <w:rsid w:val="000327D6"/>
    <w:rsid w:val="000449E9"/>
    <w:rsid w:val="00047D59"/>
    <w:rsid w:val="000518E1"/>
    <w:rsid w:val="0005472A"/>
    <w:rsid w:val="00055144"/>
    <w:rsid w:val="00061581"/>
    <w:rsid w:val="00066F7E"/>
    <w:rsid w:val="00071F4D"/>
    <w:rsid w:val="00082789"/>
    <w:rsid w:val="00094A09"/>
    <w:rsid w:val="00097E41"/>
    <w:rsid w:val="000B1B68"/>
    <w:rsid w:val="000B599B"/>
    <w:rsid w:val="000C2633"/>
    <w:rsid w:val="000C74E8"/>
    <w:rsid w:val="000D44C6"/>
    <w:rsid w:val="000F1331"/>
    <w:rsid w:val="000F7EB4"/>
    <w:rsid w:val="00106037"/>
    <w:rsid w:val="00112C76"/>
    <w:rsid w:val="00122606"/>
    <w:rsid w:val="00123302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54995"/>
    <w:rsid w:val="001626E3"/>
    <w:rsid w:val="00163B61"/>
    <w:rsid w:val="00177316"/>
    <w:rsid w:val="0019092F"/>
    <w:rsid w:val="001B1FD4"/>
    <w:rsid w:val="001C2B1A"/>
    <w:rsid w:val="001E2D53"/>
    <w:rsid w:val="00204DB7"/>
    <w:rsid w:val="00205CB4"/>
    <w:rsid w:val="00211EC6"/>
    <w:rsid w:val="002710F4"/>
    <w:rsid w:val="00275270"/>
    <w:rsid w:val="002A3472"/>
    <w:rsid w:val="002A55D7"/>
    <w:rsid w:val="002C2EA3"/>
    <w:rsid w:val="002C5D60"/>
    <w:rsid w:val="002E6FB4"/>
    <w:rsid w:val="002E72AC"/>
    <w:rsid w:val="002F4F5F"/>
    <w:rsid w:val="00300B27"/>
    <w:rsid w:val="003137FA"/>
    <w:rsid w:val="00330830"/>
    <w:rsid w:val="003357BB"/>
    <w:rsid w:val="0034426E"/>
    <w:rsid w:val="00353334"/>
    <w:rsid w:val="00362346"/>
    <w:rsid w:val="00363CB3"/>
    <w:rsid w:val="003716D2"/>
    <w:rsid w:val="003717B5"/>
    <w:rsid w:val="00377D74"/>
    <w:rsid w:val="00392D1E"/>
    <w:rsid w:val="00392FC4"/>
    <w:rsid w:val="00394243"/>
    <w:rsid w:val="00395A64"/>
    <w:rsid w:val="003B2C18"/>
    <w:rsid w:val="003B4544"/>
    <w:rsid w:val="003C4683"/>
    <w:rsid w:val="003E7189"/>
    <w:rsid w:val="003E7F3F"/>
    <w:rsid w:val="003F0190"/>
    <w:rsid w:val="004019C2"/>
    <w:rsid w:val="00404B33"/>
    <w:rsid w:val="00406BBE"/>
    <w:rsid w:val="00412AAE"/>
    <w:rsid w:val="00413085"/>
    <w:rsid w:val="004164E9"/>
    <w:rsid w:val="004227B5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84C9F"/>
    <w:rsid w:val="004A489B"/>
    <w:rsid w:val="004B05FC"/>
    <w:rsid w:val="004B23AA"/>
    <w:rsid w:val="004B6C10"/>
    <w:rsid w:val="004C242A"/>
    <w:rsid w:val="004D17AF"/>
    <w:rsid w:val="004D3454"/>
    <w:rsid w:val="004D6D5E"/>
    <w:rsid w:val="004E3067"/>
    <w:rsid w:val="004F0A17"/>
    <w:rsid w:val="00535AF8"/>
    <w:rsid w:val="00542BAE"/>
    <w:rsid w:val="005477A0"/>
    <w:rsid w:val="00563E55"/>
    <w:rsid w:val="00574EB3"/>
    <w:rsid w:val="0057538E"/>
    <w:rsid w:val="00581F21"/>
    <w:rsid w:val="0059040C"/>
    <w:rsid w:val="0059249C"/>
    <w:rsid w:val="005B5F60"/>
    <w:rsid w:val="005B7EDC"/>
    <w:rsid w:val="005C0DB8"/>
    <w:rsid w:val="005E0647"/>
    <w:rsid w:val="0060116A"/>
    <w:rsid w:val="00601849"/>
    <w:rsid w:val="00620E70"/>
    <w:rsid w:val="00624776"/>
    <w:rsid w:val="00630268"/>
    <w:rsid w:val="00660300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4D48"/>
    <w:rsid w:val="00746310"/>
    <w:rsid w:val="00756B2D"/>
    <w:rsid w:val="00784612"/>
    <w:rsid w:val="00785278"/>
    <w:rsid w:val="0078707B"/>
    <w:rsid w:val="00794CB1"/>
    <w:rsid w:val="007A18C2"/>
    <w:rsid w:val="007B3FAD"/>
    <w:rsid w:val="007B43CA"/>
    <w:rsid w:val="007B5CAA"/>
    <w:rsid w:val="007D53BD"/>
    <w:rsid w:val="007F1B87"/>
    <w:rsid w:val="007F4724"/>
    <w:rsid w:val="007F4A4A"/>
    <w:rsid w:val="007F6AAF"/>
    <w:rsid w:val="00805626"/>
    <w:rsid w:val="0080660A"/>
    <w:rsid w:val="00806ABD"/>
    <w:rsid w:val="00827924"/>
    <w:rsid w:val="0083201F"/>
    <w:rsid w:val="00833890"/>
    <w:rsid w:val="00835276"/>
    <w:rsid w:val="00844EAB"/>
    <w:rsid w:val="00845FC6"/>
    <w:rsid w:val="00855780"/>
    <w:rsid w:val="008717CB"/>
    <w:rsid w:val="00896113"/>
    <w:rsid w:val="008B7042"/>
    <w:rsid w:val="008E1A3E"/>
    <w:rsid w:val="008E34F8"/>
    <w:rsid w:val="008E556D"/>
    <w:rsid w:val="00903AF2"/>
    <w:rsid w:val="00907027"/>
    <w:rsid w:val="0092274A"/>
    <w:rsid w:val="0093211F"/>
    <w:rsid w:val="00967F86"/>
    <w:rsid w:val="0097437F"/>
    <w:rsid w:val="009755F9"/>
    <w:rsid w:val="009C6D59"/>
    <w:rsid w:val="009D53D1"/>
    <w:rsid w:val="009E18DE"/>
    <w:rsid w:val="009E3625"/>
    <w:rsid w:val="009F3058"/>
    <w:rsid w:val="00A06A5C"/>
    <w:rsid w:val="00A06EA7"/>
    <w:rsid w:val="00A24A18"/>
    <w:rsid w:val="00A2512E"/>
    <w:rsid w:val="00A3189D"/>
    <w:rsid w:val="00A33B5B"/>
    <w:rsid w:val="00A42CE4"/>
    <w:rsid w:val="00A46EBB"/>
    <w:rsid w:val="00A51BDF"/>
    <w:rsid w:val="00A5456A"/>
    <w:rsid w:val="00A60F21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5EB8"/>
    <w:rsid w:val="00B16234"/>
    <w:rsid w:val="00B165CC"/>
    <w:rsid w:val="00B21A00"/>
    <w:rsid w:val="00B21C0D"/>
    <w:rsid w:val="00B21D1B"/>
    <w:rsid w:val="00B246F5"/>
    <w:rsid w:val="00B30D45"/>
    <w:rsid w:val="00B5185C"/>
    <w:rsid w:val="00B621FD"/>
    <w:rsid w:val="00B76511"/>
    <w:rsid w:val="00B81423"/>
    <w:rsid w:val="00B90FC7"/>
    <w:rsid w:val="00B93169"/>
    <w:rsid w:val="00BA53E3"/>
    <w:rsid w:val="00BA7D50"/>
    <w:rsid w:val="00BB698F"/>
    <w:rsid w:val="00BC2200"/>
    <w:rsid w:val="00BC4DEE"/>
    <w:rsid w:val="00BE7A9E"/>
    <w:rsid w:val="00BF5406"/>
    <w:rsid w:val="00C1078E"/>
    <w:rsid w:val="00C15169"/>
    <w:rsid w:val="00C165F4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845FD"/>
    <w:rsid w:val="00DB25DD"/>
    <w:rsid w:val="00DB2979"/>
    <w:rsid w:val="00DB5D30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3A6C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685A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  <w:rsid w:val="00FF25C3"/>
    <w:rsid w:val="0539080D"/>
    <w:rsid w:val="1EEA1CEB"/>
    <w:rsid w:val="1F006060"/>
    <w:rsid w:val="29CB7CF4"/>
    <w:rsid w:val="2EF87DD8"/>
    <w:rsid w:val="2F3166DE"/>
    <w:rsid w:val="3058589F"/>
    <w:rsid w:val="5A147CDA"/>
    <w:rsid w:val="6B9E5BE2"/>
    <w:rsid w:val="6D205925"/>
    <w:rsid w:val="6DA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74FA9-A623-4A39-A98A-8A376FEE7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277</Characters>
  <Lines>2</Lines>
  <Paragraphs>1</Paragraphs>
  <TotalTime>5</TotalTime>
  <ScaleCrop>false</ScaleCrop>
  <LinksUpToDate>false</LinksUpToDate>
  <CharactersWithSpaces>324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2021-08-19T00:35:00Z</dcterms:created>
  <dc:creator>dell</dc:creator>
  <cp:lastModifiedBy>省局总值班室(拟稿)</cp:lastModifiedBy>
  <cp:lastPrinted>2021-08-19T00:53:43Z</cp:lastPrinted>
  <dcterms:modified xsi:type="dcterms:W3CDTF">2021-08-19T00:53:52Z</dcterms:modified>
  <dc:title>福建省气象局启动重大气象灾害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