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5" w:rsidRPr="008C2C65" w:rsidRDefault="008C2C65" w:rsidP="008C2C65">
      <w:pPr>
        <w:widowControl/>
        <w:shd w:val="clear" w:color="auto" w:fill="FFFFFF"/>
        <w:spacing w:before="450" w:after="450" w:line="630" w:lineRule="atLeast"/>
        <w:jc w:val="center"/>
        <w:outlineLvl w:val="2"/>
        <w:rPr>
          <w:rFonts w:ascii="Helvetica" w:eastAsia="宋体" w:hAnsi="Helvetica" w:cs="宋体"/>
          <w:b/>
          <w:bCs/>
          <w:color w:val="333333"/>
          <w:kern w:val="0"/>
          <w:sz w:val="48"/>
          <w:szCs w:val="48"/>
        </w:rPr>
      </w:pPr>
      <w:r w:rsidRPr="008C2C65">
        <w:rPr>
          <w:rFonts w:ascii="Helvetica" w:eastAsia="宋体" w:hAnsi="Helvetica" w:cs="宋体"/>
          <w:b/>
          <w:bCs/>
          <w:color w:val="333333"/>
          <w:kern w:val="0"/>
          <w:sz w:val="48"/>
          <w:szCs w:val="48"/>
        </w:rPr>
        <w:t>中国气象局修订四部部门规章</w:t>
      </w:r>
      <w:r w:rsidRPr="008C2C65">
        <w:rPr>
          <w:rFonts w:ascii="Helvetica" w:eastAsia="宋体" w:hAnsi="Helvetica" w:cs="宋体"/>
          <w:b/>
          <w:bCs/>
          <w:color w:val="333333"/>
          <w:kern w:val="0"/>
          <w:sz w:val="48"/>
          <w:szCs w:val="48"/>
        </w:rPr>
        <w:t xml:space="preserve"> </w:t>
      </w:r>
      <w:r w:rsidRPr="008C2C65">
        <w:rPr>
          <w:rFonts w:ascii="Helvetica" w:eastAsia="宋体" w:hAnsi="Helvetica" w:cs="宋体"/>
          <w:b/>
          <w:bCs/>
          <w:color w:val="333333"/>
          <w:kern w:val="0"/>
          <w:sz w:val="48"/>
          <w:szCs w:val="48"/>
        </w:rPr>
        <w:t>加强制度建设深化</w:t>
      </w:r>
      <w:r w:rsidRPr="008C2C65">
        <w:rPr>
          <w:rFonts w:ascii="Helvetica" w:eastAsia="宋体" w:hAnsi="Helvetica" w:cs="宋体"/>
          <w:b/>
          <w:bCs/>
          <w:color w:val="333333"/>
          <w:kern w:val="0"/>
          <w:sz w:val="48"/>
          <w:szCs w:val="48"/>
        </w:rPr>
        <w:t>“</w:t>
      </w:r>
      <w:r w:rsidRPr="008C2C65">
        <w:rPr>
          <w:rFonts w:ascii="Helvetica" w:eastAsia="宋体" w:hAnsi="Helvetica" w:cs="宋体"/>
          <w:b/>
          <w:bCs/>
          <w:color w:val="333333"/>
          <w:kern w:val="0"/>
          <w:sz w:val="48"/>
          <w:szCs w:val="48"/>
        </w:rPr>
        <w:t>放管服</w:t>
      </w:r>
      <w:r w:rsidRPr="008C2C65">
        <w:rPr>
          <w:rFonts w:ascii="Helvetica" w:eastAsia="宋体" w:hAnsi="Helvetica" w:cs="宋体"/>
          <w:b/>
          <w:bCs/>
          <w:color w:val="333333"/>
          <w:kern w:val="0"/>
          <w:sz w:val="48"/>
          <w:szCs w:val="48"/>
        </w:rPr>
        <w:t>”</w:t>
      </w:r>
      <w:r w:rsidRPr="008C2C65">
        <w:rPr>
          <w:rFonts w:ascii="Helvetica" w:eastAsia="宋体" w:hAnsi="Helvetica" w:cs="宋体"/>
          <w:b/>
          <w:bCs/>
          <w:color w:val="333333"/>
          <w:kern w:val="0"/>
          <w:sz w:val="48"/>
          <w:szCs w:val="48"/>
        </w:rPr>
        <w:t>改革</w:t>
      </w:r>
    </w:p>
    <w:p w:rsidR="008C2C65" w:rsidRPr="008C2C65" w:rsidRDefault="008C2C65" w:rsidP="008C2C65">
      <w:pPr>
        <w:widowControl/>
        <w:shd w:val="clear" w:color="auto" w:fill="FFFFFF"/>
        <w:spacing w:line="630" w:lineRule="atLeast"/>
        <w:jc w:val="left"/>
        <w:rPr>
          <w:rFonts w:ascii="Helvetica" w:eastAsia="宋体" w:hAnsi="Helvetica" w:cs="宋体"/>
          <w:color w:val="737373"/>
          <w:kern w:val="0"/>
          <w:sz w:val="27"/>
          <w:szCs w:val="27"/>
        </w:rPr>
      </w:pPr>
      <w:r w:rsidRPr="008C2C65">
        <w:rPr>
          <w:rFonts w:ascii="Helvetica" w:eastAsia="宋体" w:hAnsi="Helvetica" w:cs="宋体"/>
          <w:color w:val="737373"/>
          <w:kern w:val="0"/>
          <w:sz w:val="27"/>
          <w:szCs w:val="27"/>
        </w:rPr>
        <w:t>发布时间：</w:t>
      </w:r>
      <w:r w:rsidRPr="008C2C65">
        <w:rPr>
          <w:rFonts w:ascii="Helvetica" w:eastAsia="宋体" w:hAnsi="Helvetica" w:cs="宋体"/>
          <w:color w:val="737373"/>
          <w:kern w:val="0"/>
          <w:sz w:val="27"/>
          <w:szCs w:val="27"/>
        </w:rPr>
        <w:t>2020</w:t>
      </w:r>
      <w:r w:rsidRPr="008C2C65">
        <w:rPr>
          <w:rFonts w:ascii="Helvetica" w:eastAsia="宋体" w:hAnsi="Helvetica" w:cs="宋体"/>
          <w:color w:val="737373"/>
          <w:kern w:val="0"/>
          <w:sz w:val="27"/>
          <w:szCs w:val="27"/>
        </w:rPr>
        <w:t>年</w:t>
      </w:r>
      <w:r w:rsidRPr="008C2C65">
        <w:rPr>
          <w:rFonts w:ascii="Helvetica" w:eastAsia="宋体" w:hAnsi="Helvetica" w:cs="宋体"/>
          <w:color w:val="737373"/>
          <w:kern w:val="0"/>
          <w:sz w:val="27"/>
          <w:szCs w:val="27"/>
        </w:rPr>
        <w:t>12</w:t>
      </w:r>
      <w:r w:rsidRPr="008C2C65">
        <w:rPr>
          <w:rFonts w:ascii="Helvetica" w:eastAsia="宋体" w:hAnsi="Helvetica" w:cs="宋体"/>
          <w:color w:val="737373"/>
          <w:kern w:val="0"/>
          <w:sz w:val="27"/>
          <w:szCs w:val="27"/>
        </w:rPr>
        <w:t>月</w:t>
      </w:r>
      <w:r w:rsidRPr="008C2C65">
        <w:rPr>
          <w:rFonts w:ascii="Helvetica" w:eastAsia="宋体" w:hAnsi="Helvetica" w:cs="宋体"/>
          <w:color w:val="737373"/>
          <w:kern w:val="0"/>
          <w:sz w:val="27"/>
          <w:szCs w:val="27"/>
        </w:rPr>
        <w:t>30</w:t>
      </w:r>
      <w:r w:rsidRPr="008C2C65">
        <w:rPr>
          <w:rFonts w:ascii="Helvetica" w:eastAsia="宋体" w:hAnsi="Helvetica" w:cs="宋体"/>
          <w:color w:val="737373"/>
          <w:kern w:val="0"/>
          <w:sz w:val="27"/>
          <w:szCs w:val="27"/>
        </w:rPr>
        <w:t>日</w:t>
      </w:r>
      <w:r w:rsidRPr="008C2C65">
        <w:rPr>
          <w:rFonts w:ascii="Helvetica" w:eastAsia="宋体" w:hAnsi="Helvetica" w:cs="宋体"/>
          <w:color w:val="737373"/>
          <w:kern w:val="0"/>
          <w:sz w:val="27"/>
          <w:szCs w:val="27"/>
        </w:rPr>
        <w:t> </w:t>
      </w:r>
      <w:r w:rsidRPr="008C2C65">
        <w:rPr>
          <w:rFonts w:ascii="Helvetica" w:eastAsia="宋体" w:hAnsi="Helvetica" w:cs="宋体"/>
          <w:color w:val="737373"/>
          <w:kern w:val="0"/>
          <w:sz w:val="27"/>
        </w:rPr>
        <w:t>来源：中国气象报社</w:t>
      </w:r>
    </w:p>
    <w:p w:rsidR="008C2C65" w:rsidRPr="008C2C65" w:rsidRDefault="008C2C65" w:rsidP="008C2C65">
      <w:pPr>
        <w:widowControl/>
        <w:shd w:val="clear" w:color="auto" w:fill="FFFFFF"/>
        <w:spacing w:after="240" w:line="48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 xml:space="preserve">　　近日，中国气象局对《升放气球管理办法》《雷电防护装置设计审核和竣工验收规定》《雷电防护装置检测资质管理办法》和《气象行政规范性文件管理办法》四部部门规章进行了修订，切实贯彻落实国务院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“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放管服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”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改革及关于加强行政规范性文件制定和监督管理工作的有关要求。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11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月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13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日，经中国气象局第二次局务会议审议通过，中国气象局于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11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月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29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日签署第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36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、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37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、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38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、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39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号令，公布上述四部部门规章，自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2021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年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1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月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1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日起施行。</w:t>
      </w:r>
    </w:p>
    <w:p w:rsidR="008C2C65" w:rsidRPr="008C2C65" w:rsidRDefault="008C2C65" w:rsidP="008C2C65">
      <w:pPr>
        <w:widowControl/>
        <w:shd w:val="clear" w:color="auto" w:fill="FFFFFF"/>
        <w:spacing w:after="240" w:line="48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 xml:space="preserve">　　据悉，近年来，国家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“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放管服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”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改革不断深化，先后开展了行政审批制度改革、职业资格改革、行政审批中介服务事项清理规范和证明事项清理等各项改革，对加强社会信用体系建设和强化事中事后监管也提出了新要求，同时防雷减灾体制改革不断深化，因此中国气象局对《施放气球管理办法》（中国气象局第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9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号令）、《防雷装置设计审核和竣工验收规定》（中国气象局第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21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号令）和《雷电防护装置检测资质管理办法》（中国气象局第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31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号令）进行了修订，并分别将《施放气球管理办法》《防雷装置设计审核和竣工验收规定》改名为《升放气球管理办法》《雷电防护装置设计审核和竣工验收规定》。</w:t>
      </w:r>
    </w:p>
    <w:p w:rsidR="008C2C65" w:rsidRPr="008C2C65" w:rsidRDefault="008C2C65" w:rsidP="008C2C65">
      <w:pPr>
        <w:widowControl/>
        <w:shd w:val="clear" w:color="auto" w:fill="FFFFFF"/>
        <w:spacing w:after="240" w:line="48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 xml:space="preserve">　　另外，根据国务院对行政规范性文件的规定和部署，中国气象局对原《气象规范性文件管理办法》（中国气象局第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23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号令）中与国家最新要求不适应、不协调之处加以修订，并改名为《气象行政规范性文件管理办法》。</w:t>
      </w:r>
    </w:p>
    <w:p w:rsidR="008C2C65" w:rsidRPr="008C2C65" w:rsidRDefault="008C2C65" w:rsidP="008C2C65">
      <w:pPr>
        <w:widowControl/>
        <w:shd w:val="clear" w:color="auto" w:fill="FFFFFF"/>
        <w:spacing w:after="240" w:line="48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 xml:space="preserve">　　中国气象局要求各级气象部门高度重视，全力做好四部部门规章的学习宣传和贯彻实施工作，并按照《中华人民共和国立法法》有关要求，抓紧做好涉及四部部门规章的地方性法规、地方政府规章和规范性文件的清理工作；贯彻落实国家有关行政规范性文件管理工作各项要求，全面推行行政规范性文件合法性审核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lastRenderedPageBreak/>
        <w:t>机制，进一步规范气象行政规范性文件制发流程；落实国家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“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放管服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”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改革有关要求，及时修改完善审批服务指南、审查工作细则和网上审批要件等内容，优化服务监管，确保相关行政审批工作流程平稳有序过渡。</w:t>
      </w:r>
    </w:p>
    <w:p w:rsidR="008C2C65" w:rsidRPr="008C2C65" w:rsidRDefault="008C2C65" w:rsidP="008C2C65">
      <w:pPr>
        <w:widowControl/>
        <w:shd w:val="clear" w:color="auto" w:fill="FFFFFF"/>
        <w:spacing w:after="240" w:line="480" w:lineRule="atLeast"/>
        <w:jc w:val="righ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 xml:space="preserve">　　（作者：焦蕾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 xml:space="preserve"> </w:t>
      </w:r>
      <w:r w:rsidRPr="008C2C65">
        <w:rPr>
          <w:rFonts w:ascii="Helvetica" w:eastAsia="宋体" w:hAnsi="Helvetica" w:cs="宋体"/>
          <w:color w:val="333333"/>
          <w:kern w:val="0"/>
          <w:sz w:val="24"/>
          <w:szCs w:val="24"/>
        </w:rPr>
        <w:t>责任编辑：张林）</w:t>
      </w:r>
    </w:p>
    <w:p w:rsidR="003D01C9" w:rsidRDefault="003D01C9">
      <w:pPr>
        <w:rPr>
          <w:rFonts w:hint="eastAsia"/>
        </w:rPr>
      </w:pPr>
    </w:p>
    <w:sectPr w:rsidR="003D01C9" w:rsidSect="003D0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821"/>
    <w:multiLevelType w:val="multilevel"/>
    <w:tmpl w:val="9E04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C65"/>
    <w:rsid w:val="003D01C9"/>
    <w:rsid w:val="008C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C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C2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C2C6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bsly">
    <w:name w:val="abs_ly"/>
    <w:basedOn w:val="a0"/>
    <w:rsid w:val="008C2C65"/>
  </w:style>
  <w:style w:type="paragraph" w:styleId="a3">
    <w:name w:val="Normal (Web)"/>
    <w:basedOn w:val="a"/>
    <w:uiPriority w:val="99"/>
    <w:semiHidden/>
    <w:unhideWhenUsed/>
    <w:rsid w:val="008C2C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2C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2C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835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0" w:color="DFDFDF"/>
            <w:right w:val="none" w:sz="0" w:space="0" w:color="auto"/>
          </w:divBdr>
          <w:divsChild>
            <w:div w:id="193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2546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2021-01-04T02:17:00Z</dcterms:created>
  <dcterms:modified xsi:type="dcterms:W3CDTF">2021-01-04T02:18:00Z</dcterms:modified>
</cp:coreProperties>
</file>