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09" w:rsidRDefault="009B3C09" w:rsidP="009B3C09">
      <w:pPr>
        <w:spacing w:line="540" w:lineRule="exact"/>
        <w:rPr>
          <w:rFonts w:hint="eastAsia"/>
        </w:rPr>
      </w:pPr>
      <w:r>
        <w:rPr>
          <w:rFonts w:ascii="仿宋_GB2312"/>
          <w:noProof/>
          <w:spacing w:val="-6"/>
        </w:rPr>
        <w:pict>
          <v:shapetype id="_x0000_t202" coordsize="21600,21600" o:spt="202" path="m,l,21600r21600,l21600,xe">
            <v:stroke joinstyle="miter"/>
            <v:path gradientshapeok="t" o:connecttype="rect"/>
          </v:shapetype>
          <v:shape id="_x0000_s2055" type="#_x0000_t202" style="position:absolute;left:0;text-align:left;margin-left:1.25pt;margin-top:108pt;width:165.9pt;height:72.35pt;z-index:-251651072;visibility:visible;mso-position-vertical-relative:page" filled="f" stroked="f" strokecolor="red">
            <v:textbox style="mso-next-textbox:#_x0000_s2055" inset="0,0,0,0">
              <w:txbxContent>
                <w:p w:rsidR="009B3C09" w:rsidRPr="00B97E75" w:rsidRDefault="009B3C09" w:rsidP="009B3C09">
                  <w:pPr>
                    <w:spacing w:line="320" w:lineRule="exact"/>
                    <w:rPr>
                      <w:rFonts w:hint="eastAsia"/>
                    </w:rPr>
                  </w:pPr>
                </w:p>
              </w:txbxContent>
            </v:textbox>
            <w10:wrap anchory="page"/>
          </v:shape>
        </w:pict>
      </w:r>
    </w:p>
    <w:p w:rsidR="009B3C09" w:rsidRDefault="009B3C09" w:rsidP="009B3C09">
      <w:pPr>
        <w:spacing w:line="540" w:lineRule="exact"/>
        <w:rPr>
          <w:rFonts w:hint="eastAsia"/>
        </w:rPr>
      </w:pPr>
    </w:p>
    <w:p w:rsidR="009B3C09" w:rsidRDefault="009B3C09" w:rsidP="009B3C09">
      <w:pPr>
        <w:spacing w:line="540" w:lineRule="exact"/>
        <w:rPr>
          <w:rFonts w:hint="eastAsia"/>
        </w:rPr>
      </w:pPr>
    </w:p>
    <w:p w:rsidR="009B3C09" w:rsidRDefault="009B3C09" w:rsidP="009B3C09">
      <w:pPr>
        <w:snapToGrid w:val="0"/>
        <w:spacing w:line="540" w:lineRule="exact"/>
        <w:jc w:val="center"/>
        <w:rPr>
          <w:rFonts w:ascii="仿宋_GB2312" w:hint="eastAsia"/>
        </w:rPr>
      </w:pPr>
      <w:r>
        <w:rPr>
          <w:rFonts w:ascii="仿宋_GB2312" w:hint="eastAsia"/>
          <w:noProof/>
        </w:rPr>
        <w:pict>
          <v:shape id="_x0000_s2053" type="#_x0000_t202" style="position:absolute;left:0;text-align:left;margin-left:-.9pt;margin-top:197.9pt;width:442.8pt;height:66.85pt;z-index:-251653120;visibility:visible;mso-position-vertical-relative:page" filled="f" stroked="f" strokecolor="red">
            <v:textbox style="mso-next-textbox:#_x0000_s2053" inset="0,0,0,0">
              <w:txbxContent>
                <w:p w:rsidR="009B3C09" w:rsidRPr="00DB328A" w:rsidRDefault="009B3C09" w:rsidP="009B3C09">
                  <w:pPr>
                    <w:snapToGrid w:val="0"/>
                    <w:jc w:val="center"/>
                    <w:rPr>
                      <w:rFonts w:ascii="方正小标宋简体" w:eastAsia="方正小标宋简体" w:hint="eastAsia"/>
                      <w:b/>
                      <w:color w:val="FF0000"/>
                      <w:spacing w:val="100"/>
                      <w:w w:val="80"/>
                      <w:sz w:val="94"/>
                      <w:szCs w:val="94"/>
                    </w:rPr>
                  </w:pPr>
                  <w:r>
                    <w:rPr>
                      <w:rFonts w:ascii="方正小标宋简体" w:eastAsia="方正小标宋简体" w:hint="eastAsia"/>
                      <w:b/>
                      <w:color w:val="FF0000"/>
                      <w:spacing w:val="-20"/>
                      <w:w w:val="80"/>
                      <w:sz w:val="80"/>
                      <w:szCs w:val="94"/>
                    </w:rPr>
                    <w:t>福建省泉州市气象局办公</w:t>
                  </w:r>
                  <w:r w:rsidRPr="00A95901">
                    <w:rPr>
                      <w:rFonts w:ascii="方正小标宋简体" w:eastAsia="方正小标宋简体" w:hint="eastAsia"/>
                      <w:b/>
                      <w:snapToGrid w:val="0"/>
                      <w:color w:val="FF0000"/>
                      <w:spacing w:val="-20"/>
                      <w:w w:val="1"/>
                      <w:kern w:val="0"/>
                      <w:sz w:val="94"/>
                      <w:szCs w:val="94"/>
                    </w:rPr>
                    <w:t xml:space="preserve"> </w:t>
                  </w:r>
                  <w:r>
                    <w:rPr>
                      <w:rFonts w:ascii="方正小标宋简体" w:eastAsia="方正小标宋简体" w:hint="eastAsia"/>
                      <w:b/>
                      <w:color w:val="FF0000"/>
                      <w:w w:val="80"/>
                      <w:sz w:val="80"/>
                      <w:szCs w:val="94"/>
                    </w:rPr>
                    <w:t>室文件</w:t>
                  </w:r>
                </w:p>
              </w:txbxContent>
            </v:textbox>
            <w10:wrap anchory="page"/>
          </v:shape>
        </w:pict>
      </w:r>
    </w:p>
    <w:p w:rsidR="009B3C09" w:rsidRDefault="009B3C09" w:rsidP="009B3C09">
      <w:pPr>
        <w:snapToGrid w:val="0"/>
        <w:spacing w:line="540" w:lineRule="exact"/>
        <w:jc w:val="center"/>
        <w:rPr>
          <w:rFonts w:ascii="仿宋_GB2312" w:hint="eastAsia"/>
        </w:rPr>
      </w:pPr>
    </w:p>
    <w:p w:rsidR="009B3C09" w:rsidRDefault="009B3C09" w:rsidP="009B3C09">
      <w:pPr>
        <w:snapToGrid w:val="0"/>
        <w:spacing w:line="540" w:lineRule="exact"/>
        <w:jc w:val="center"/>
        <w:rPr>
          <w:rFonts w:ascii="仿宋_GB2312" w:hint="eastAsia"/>
        </w:rPr>
      </w:pPr>
    </w:p>
    <w:p w:rsidR="009B3C09" w:rsidRDefault="009B3C09" w:rsidP="009B3C09">
      <w:pPr>
        <w:snapToGrid w:val="0"/>
        <w:spacing w:line="540" w:lineRule="exact"/>
        <w:jc w:val="center"/>
        <w:rPr>
          <w:rFonts w:ascii="仿宋_GB2312" w:hint="eastAsia"/>
        </w:rPr>
      </w:pPr>
    </w:p>
    <w:p w:rsidR="009B3C09" w:rsidRDefault="009B3C09" w:rsidP="009B3C09">
      <w:pPr>
        <w:snapToGrid w:val="0"/>
        <w:spacing w:line="540" w:lineRule="exact"/>
        <w:jc w:val="center"/>
        <w:rPr>
          <w:rFonts w:ascii="仿宋_GB2312"/>
        </w:rPr>
      </w:pPr>
      <w:r>
        <w:rPr>
          <w:rFonts w:ascii="仿宋_GB2312" w:hint="eastAsia"/>
          <w:noProof/>
        </w:rPr>
        <w:pict>
          <v:shape id="_x0000_s2056" type="#_x0000_t202" style="position:absolute;left:0;text-align:left;margin-left:104.65pt;margin-top:312.5pt;width:234.95pt;height:28.8pt;z-index:-251650048;visibility:visible;mso-position-vertical-relative:page" filled="f" stroked="f" strokecolor="red">
            <v:textbox style="mso-next-textbox:#_x0000_s2056" inset="0,0,0,0">
              <w:txbxContent>
                <w:p w:rsidR="009B3C09" w:rsidRPr="006116F3" w:rsidRDefault="009B3C09" w:rsidP="009B3C09">
                  <w:pPr>
                    <w:spacing w:line="320" w:lineRule="exact"/>
                    <w:jc w:val="center"/>
                    <w:rPr>
                      <w:rFonts w:hint="eastAsia"/>
                    </w:rPr>
                  </w:pPr>
                  <w:r>
                    <w:rPr>
                      <w:rFonts w:ascii="仿宋_GB2312" w:hint="eastAsia"/>
                    </w:rPr>
                    <w:t>泉气办发〔</w:t>
                  </w:r>
                  <w:r>
                    <w:rPr>
                      <w:rFonts w:ascii="仿宋_GB2312" w:hint="eastAsia"/>
                    </w:rPr>
                    <w:t>2019</w:t>
                  </w:r>
                  <w:r>
                    <w:rPr>
                      <w:rFonts w:ascii="仿宋_GB2312" w:hint="eastAsia"/>
                    </w:rPr>
                    <w:t>〕</w:t>
                  </w:r>
                  <w:r>
                    <w:rPr>
                      <w:rFonts w:ascii="仿宋_GB2312" w:hint="eastAsia"/>
                    </w:rPr>
                    <w:t>11</w:t>
                  </w:r>
                  <w:r>
                    <w:rPr>
                      <w:rFonts w:ascii="仿宋_GB2312" w:hint="eastAsia"/>
                    </w:rPr>
                    <w:t>号</w:t>
                  </w:r>
                </w:p>
                <w:p w:rsidR="009B3C09" w:rsidRPr="006116F3" w:rsidRDefault="009B3C09" w:rsidP="009B3C09">
                  <w:pPr>
                    <w:spacing w:line="320" w:lineRule="exact"/>
                    <w:rPr>
                      <w:rFonts w:hint="eastAsia"/>
                    </w:rPr>
                  </w:pPr>
                </w:p>
              </w:txbxContent>
            </v:textbox>
            <w10:wrap anchory="page"/>
          </v:shape>
        </w:pict>
      </w:r>
    </w:p>
    <w:p w:rsidR="009B3C09" w:rsidRDefault="009B3C09" w:rsidP="009B3C09">
      <w:pPr>
        <w:snapToGrid w:val="0"/>
        <w:spacing w:line="540" w:lineRule="exact"/>
        <w:jc w:val="center"/>
        <w:rPr>
          <w:rFonts w:ascii="仿宋_GB2312" w:hint="eastAsia"/>
        </w:rPr>
      </w:pPr>
      <w:r>
        <w:pict>
          <v:line id="_x0000_s2050" style="position:absolute;left:0;text-align:left;z-index:-251656192;visibility:visible;mso-position-vertical-relative:page" from=".1pt,339.35pt" to="442.3pt,339.35pt" strokecolor="red" strokeweight="1.5pt">
            <w10:wrap anchorx="page" anchory="page"/>
          </v:line>
        </w:pict>
      </w:r>
    </w:p>
    <w:p w:rsidR="009B3C09" w:rsidRDefault="009B3C09" w:rsidP="009B3C09">
      <w:pPr>
        <w:snapToGrid w:val="0"/>
        <w:spacing w:line="300" w:lineRule="exact"/>
        <w:jc w:val="center"/>
        <w:rPr>
          <w:rFonts w:ascii="仿宋_GB2312" w:hint="eastAsia"/>
        </w:rPr>
      </w:pPr>
    </w:p>
    <w:p w:rsidR="009B3C09" w:rsidRDefault="009B3C09" w:rsidP="009B3C09">
      <w:pPr>
        <w:snapToGrid w:val="0"/>
        <w:spacing w:line="260" w:lineRule="exact"/>
        <w:rPr>
          <w:rFonts w:ascii="仿宋_GB2312" w:hint="eastAsia"/>
        </w:rPr>
      </w:pPr>
    </w:p>
    <w:p w:rsidR="009B3C09" w:rsidRDefault="009B3C09" w:rsidP="009B3C09">
      <w:pPr>
        <w:snapToGrid w:val="0"/>
        <w:spacing w:line="68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泉州市气象局办公室关于印发《泉州市</w:t>
      </w:r>
      <w:r>
        <w:rPr>
          <w:rFonts w:ascii="方正小标宋简体" w:eastAsia="方正小标宋简体" w:hAnsi="宋体"/>
          <w:sz w:val="44"/>
          <w:szCs w:val="44"/>
        </w:rPr>
        <w:t>2019</w:t>
      </w:r>
    </w:p>
    <w:p w:rsidR="009B3C09" w:rsidRDefault="009B3C09" w:rsidP="009B3C09">
      <w:pPr>
        <w:snapToGrid w:val="0"/>
        <w:spacing w:line="680" w:lineRule="exact"/>
        <w:jc w:val="center"/>
        <w:rPr>
          <w:rFonts w:ascii="方正小标宋简体" w:eastAsia="方正小标宋简体" w:hAnsi="宋体" w:hint="eastAsia"/>
          <w:sz w:val="44"/>
          <w:szCs w:val="44"/>
        </w:rPr>
      </w:pPr>
      <w:r>
        <w:rPr>
          <w:rFonts w:ascii="方正小标宋简体" w:eastAsia="方正小标宋简体" w:hAnsi="宋体"/>
          <w:sz w:val="44"/>
          <w:szCs w:val="44"/>
        </w:rPr>
        <w:t>年易燃易爆危险化学品从业单位防雷安全</w:t>
      </w:r>
    </w:p>
    <w:p w:rsidR="009B3C09" w:rsidRPr="00586882" w:rsidRDefault="009B3C09" w:rsidP="009B3C09">
      <w:pPr>
        <w:snapToGrid w:val="0"/>
        <w:spacing w:line="680" w:lineRule="exact"/>
        <w:jc w:val="center"/>
        <w:rPr>
          <w:rFonts w:ascii="方正小标宋简体" w:eastAsia="方正小标宋简体" w:hAnsi="宋体" w:hint="eastAsia"/>
          <w:sz w:val="44"/>
          <w:szCs w:val="44"/>
        </w:rPr>
      </w:pPr>
      <w:r>
        <w:rPr>
          <w:rFonts w:ascii="方正小标宋简体" w:eastAsia="方正小标宋简体" w:hAnsi="宋体"/>
          <w:sz w:val="44"/>
          <w:szCs w:val="44"/>
        </w:rPr>
        <w:t>监管隐患排查实施方案》的通知</w:t>
      </w:r>
    </w:p>
    <w:p w:rsidR="009B3C09" w:rsidRPr="00544027" w:rsidRDefault="009B3C09" w:rsidP="009B3C09">
      <w:pPr>
        <w:snapToGrid w:val="0"/>
        <w:spacing w:line="280" w:lineRule="exact"/>
        <w:jc w:val="center"/>
        <w:rPr>
          <w:rFonts w:ascii="仿宋_GB2312"/>
          <w:spacing w:val="-6"/>
        </w:rPr>
      </w:pPr>
    </w:p>
    <w:p w:rsidR="009B3C09" w:rsidRPr="009B3C09" w:rsidRDefault="009B3C09" w:rsidP="009B3C09">
      <w:pPr>
        <w:spacing w:line="576" w:lineRule="exact"/>
        <w:rPr>
          <w:rFonts w:ascii="仿宋_GB2312" w:eastAsia="仿宋_GB2312" w:hAnsi="宋体" w:hint="eastAsia"/>
          <w:spacing w:val="-6"/>
          <w:sz w:val="32"/>
          <w:szCs w:val="32"/>
        </w:rPr>
      </w:pPr>
      <w:r w:rsidRPr="009B3C09">
        <w:rPr>
          <w:rFonts w:ascii="仿宋_GB2312" w:eastAsia="仿宋_GB2312" w:hAnsi="宋体" w:hint="eastAsia"/>
          <w:spacing w:val="-6"/>
          <w:sz w:val="32"/>
          <w:szCs w:val="32"/>
        </w:rPr>
        <w:t>各县（市）气象局：</w:t>
      </w:r>
    </w:p>
    <w:p w:rsidR="009B3C09" w:rsidRPr="009B3C09" w:rsidRDefault="009B3C09" w:rsidP="009B3C09">
      <w:pPr>
        <w:spacing w:line="540" w:lineRule="exact"/>
        <w:ind w:firstLineChars="200" w:firstLine="632"/>
        <w:rPr>
          <w:rFonts w:ascii="仿宋_GB2312" w:eastAsia="仿宋_GB2312" w:hint="eastAsia"/>
          <w:sz w:val="32"/>
          <w:szCs w:val="32"/>
        </w:rPr>
      </w:pPr>
      <w:r w:rsidRPr="009B3C09">
        <w:rPr>
          <w:rFonts w:ascii="仿宋_GB2312" w:eastAsia="仿宋_GB2312" w:hint="eastAsia"/>
          <w:sz w:val="32"/>
          <w:szCs w:val="32"/>
        </w:rPr>
        <w:t>为进一步预防和减少防雷安全重特大事故发生，确保人民群众生命和财产安全，现将《泉州市2019年易燃易爆危险化学品从业单位防雷安全隐患排查实施方案》印发给你们，请结合实际，认真抓好贯彻落实。</w:t>
      </w:r>
    </w:p>
    <w:p w:rsidR="009B3C09" w:rsidRPr="009B3C09" w:rsidRDefault="009B3C09" w:rsidP="009B3C09">
      <w:pPr>
        <w:snapToGrid w:val="0"/>
        <w:spacing w:line="440" w:lineRule="exact"/>
        <w:rPr>
          <w:rFonts w:ascii="仿宋_GB2312" w:eastAsia="仿宋_GB2312" w:hint="eastAsia"/>
          <w:spacing w:val="-6"/>
          <w:sz w:val="32"/>
          <w:szCs w:val="32"/>
        </w:rPr>
      </w:pPr>
    </w:p>
    <w:p w:rsidR="009B3C09" w:rsidRPr="009B3C09" w:rsidRDefault="009B3C09" w:rsidP="009B3C09">
      <w:pPr>
        <w:snapToGrid w:val="0"/>
        <w:spacing w:line="440" w:lineRule="exact"/>
        <w:rPr>
          <w:rFonts w:ascii="仿宋_GB2312" w:eastAsia="仿宋_GB2312" w:hint="eastAsia"/>
          <w:spacing w:val="-6"/>
          <w:sz w:val="32"/>
          <w:szCs w:val="32"/>
        </w:rPr>
      </w:pPr>
    </w:p>
    <w:p w:rsidR="009B3C09" w:rsidRPr="009B3C09" w:rsidRDefault="009B3C09" w:rsidP="009B3C09">
      <w:pPr>
        <w:snapToGrid w:val="0"/>
        <w:spacing w:line="440" w:lineRule="exact"/>
        <w:rPr>
          <w:rFonts w:ascii="仿宋_GB2312" w:eastAsia="仿宋_GB2312" w:hint="eastAsia"/>
          <w:spacing w:val="-6"/>
          <w:sz w:val="32"/>
          <w:szCs w:val="32"/>
        </w:rPr>
      </w:pPr>
      <w:r w:rsidRPr="009B3C09">
        <w:rPr>
          <w:rFonts w:ascii="仿宋_GB2312" w:eastAsia="仿宋_GB2312" w:hint="eastAsia"/>
          <w:noProof/>
          <w:spacing w:val="-6"/>
          <w:sz w:val="32"/>
          <w:szCs w:val="32"/>
        </w:rPr>
        <w:pict>
          <v:shape id="文本框 2" o:spid="_x0000_s2058" type="#_x0000_t202" style="position:absolute;left:0;text-align:left;margin-left:182.1pt;margin-top:16.1pt;width:272.75pt;height:34.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strokecolor="white">
            <v:fill opacity="0"/>
            <v:textbox style="mso-next-textbox:#文本框 2">
              <w:txbxContent>
                <w:p w:rsidR="009B3C09" w:rsidRPr="009B3C09" w:rsidRDefault="009B3C09" w:rsidP="009B3C09">
                  <w:pPr>
                    <w:jc w:val="center"/>
                    <w:rPr>
                      <w:rFonts w:ascii="仿宋_GB2312" w:eastAsia="仿宋_GB2312" w:hint="eastAsia"/>
                      <w:sz w:val="32"/>
                      <w:szCs w:val="32"/>
                    </w:rPr>
                  </w:pPr>
                  <w:r w:rsidRPr="009B3C09">
                    <w:rPr>
                      <w:rFonts w:ascii="仿宋_GB2312" w:eastAsia="仿宋_GB2312" w:hAnsi="宋体" w:hint="eastAsia"/>
                      <w:spacing w:val="-6"/>
                      <w:sz w:val="32"/>
                      <w:szCs w:val="32"/>
                    </w:rPr>
                    <w:t>福建省泉州市气象局办公室</w:t>
                  </w:r>
                </w:p>
              </w:txbxContent>
            </v:textbox>
          </v:shape>
        </w:pict>
      </w:r>
    </w:p>
    <w:p w:rsidR="009B3C09" w:rsidRPr="009B3C09" w:rsidRDefault="009B3C09" w:rsidP="009B3C09">
      <w:pPr>
        <w:snapToGrid w:val="0"/>
        <w:spacing w:line="440" w:lineRule="exact"/>
        <w:ind w:rightChars="155" w:right="319"/>
        <w:rPr>
          <w:rFonts w:ascii="仿宋_GB2312" w:eastAsia="仿宋_GB2312" w:hint="eastAsia"/>
          <w:spacing w:val="-6"/>
          <w:sz w:val="32"/>
          <w:szCs w:val="32"/>
        </w:rPr>
      </w:pPr>
    </w:p>
    <w:p w:rsidR="009B3C09" w:rsidRPr="009B3C09" w:rsidRDefault="009B3C09" w:rsidP="009B3C09">
      <w:pPr>
        <w:snapToGrid w:val="0"/>
        <w:spacing w:line="440" w:lineRule="exact"/>
        <w:ind w:rightChars="400" w:right="823"/>
        <w:jc w:val="right"/>
        <w:rPr>
          <w:rFonts w:ascii="仿宋_GB2312" w:eastAsia="仿宋_GB2312" w:hint="eastAsia"/>
          <w:spacing w:val="-6"/>
          <w:sz w:val="32"/>
          <w:szCs w:val="32"/>
        </w:rPr>
      </w:pPr>
      <w:smartTag w:uri="urn:schemas-microsoft-com:office:smarttags" w:element="chsdate">
        <w:smartTagPr>
          <w:attr w:name="Year" w:val="2019"/>
          <w:attr w:name="Month" w:val="5"/>
          <w:attr w:name="Day" w:val="7"/>
          <w:attr w:name="IsLunarDate" w:val="False"/>
          <w:attr w:name="IsROCDate" w:val="False"/>
        </w:smartTagPr>
        <w:r w:rsidRPr="009B3C09">
          <w:rPr>
            <w:rFonts w:ascii="仿宋_GB2312" w:eastAsia="仿宋_GB2312" w:hint="eastAsia"/>
            <w:spacing w:val="-6"/>
            <w:sz w:val="32"/>
            <w:szCs w:val="32"/>
          </w:rPr>
          <w:t>2019年5月7日</w:t>
        </w:r>
      </w:smartTag>
    </w:p>
    <w:p w:rsidR="009B3C09" w:rsidRPr="009B3C09" w:rsidRDefault="009B3C09" w:rsidP="009B3C09">
      <w:pPr>
        <w:snapToGrid w:val="0"/>
        <w:spacing w:line="680" w:lineRule="exact"/>
        <w:jc w:val="center"/>
        <w:rPr>
          <w:rFonts w:ascii="方正小标宋简体" w:eastAsia="方正小标宋简体" w:hAnsi="宋体" w:hint="eastAsia"/>
          <w:sz w:val="44"/>
          <w:szCs w:val="44"/>
        </w:rPr>
      </w:pPr>
      <w:r w:rsidRPr="009B3C09">
        <w:rPr>
          <w:rFonts w:ascii="方正小标宋简体" w:eastAsia="方正小标宋简体" w:hAnsi="宋体" w:hint="eastAsia"/>
          <w:sz w:val="44"/>
          <w:szCs w:val="44"/>
        </w:rPr>
        <w:lastRenderedPageBreak/>
        <w:t>泉州市2019年易燃易爆危险化学品从业单位</w:t>
      </w:r>
    </w:p>
    <w:p w:rsidR="009B3C09" w:rsidRPr="009B3C09" w:rsidRDefault="009B3C09" w:rsidP="009B3C09">
      <w:pPr>
        <w:snapToGrid w:val="0"/>
        <w:spacing w:line="680" w:lineRule="exact"/>
        <w:jc w:val="center"/>
        <w:rPr>
          <w:rFonts w:ascii="方正小标宋简体" w:eastAsia="方正小标宋简体" w:hAnsi="宋体" w:hint="eastAsia"/>
          <w:sz w:val="44"/>
          <w:szCs w:val="44"/>
        </w:rPr>
      </w:pPr>
      <w:r w:rsidRPr="009B3C09">
        <w:rPr>
          <w:rFonts w:ascii="方正小标宋简体" w:eastAsia="方正小标宋简体" w:hAnsi="宋体" w:hint="eastAsia"/>
          <w:sz w:val="44"/>
          <w:szCs w:val="44"/>
        </w:rPr>
        <w:t>防雷安全隐患排查实施方案</w:t>
      </w:r>
    </w:p>
    <w:p w:rsidR="009B3C09" w:rsidRPr="009B3C09" w:rsidRDefault="009B3C09" w:rsidP="009B3C09">
      <w:pPr>
        <w:spacing w:line="310" w:lineRule="exact"/>
        <w:jc w:val="center"/>
        <w:rPr>
          <w:rFonts w:ascii="仿宋_GB2312" w:eastAsia="仿宋_GB2312" w:hint="eastAsia"/>
          <w:sz w:val="32"/>
          <w:szCs w:val="32"/>
        </w:rPr>
      </w:pPr>
    </w:p>
    <w:p w:rsidR="009B3C09" w:rsidRPr="009B3C09" w:rsidRDefault="009B3C09" w:rsidP="009B3C09">
      <w:pPr>
        <w:spacing w:line="580" w:lineRule="exact"/>
        <w:ind w:firstLine="627"/>
        <w:rPr>
          <w:rFonts w:ascii="仿宋_GB2312" w:eastAsia="仿宋_GB2312" w:hint="eastAsia"/>
          <w:sz w:val="32"/>
          <w:szCs w:val="32"/>
        </w:rPr>
      </w:pPr>
      <w:r w:rsidRPr="009B3C09">
        <w:rPr>
          <w:rFonts w:ascii="仿宋_GB2312" w:eastAsia="仿宋_GB2312" w:hint="eastAsia"/>
          <w:sz w:val="32"/>
          <w:szCs w:val="32"/>
        </w:rPr>
        <w:t>为进一步预防和减少防雷安全重特大事故发生，确保人民群众生命和财产安全，根据《中国气象局办公室关于进一步加强防雷安全监管工作的通知》（气办发</w:t>
      </w:r>
      <w:r w:rsidRPr="009B3C09">
        <w:rPr>
          <w:rFonts w:ascii="仿宋_GB2312" w:eastAsia="仿宋_GB2312" w:hAnsi="宋体" w:hint="eastAsia"/>
          <w:sz w:val="32"/>
          <w:szCs w:val="32"/>
        </w:rPr>
        <w:t>〔2019〕9号</w:t>
      </w:r>
      <w:r w:rsidRPr="009B3C09">
        <w:rPr>
          <w:rFonts w:ascii="仿宋_GB2312" w:eastAsia="仿宋_GB2312" w:hint="eastAsia"/>
          <w:sz w:val="32"/>
          <w:szCs w:val="32"/>
        </w:rPr>
        <w:t>）和《福建省气象局办公室转发中国气象局办公室关于进一步加强防雷安全监管工作的通知》精神，结合我市实际，制定本方案。</w:t>
      </w:r>
    </w:p>
    <w:p w:rsidR="009B3C09" w:rsidRPr="009B3C09" w:rsidRDefault="009B3C09" w:rsidP="009B3C09">
      <w:pPr>
        <w:pStyle w:val="a6"/>
        <w:numPr>
          <w:ilvl w:val="0"/>
          <w:numId w:val="1"/>
        </w:numPr>
        <w:spacing w:line="580" w:lineRule="exact"/>
        <w:ind w:firstLineChars="0"/>
        <w:rPr>
          <w:rFonts w:ascii="黑体" w:eastAsia="黑体" w:hAnsi="黑体" w:hint="eastAsia"/>
          <w:sz w:val="32"/>
          <w:szCs w:val="32"/>
        </w:rPr>
      </w:pPr>
      <w:r w:rsidRPr="009B3C09">
        <w:rPr>
          <w:rFonts w:ascii="黑体" w:eastAsia="黑体" w:hAnsi="黑体" w:hint="eastAsia"/>
          <w:sz w:val="32"/>
          <w:szCs w:val="32"/>
        </w:rPr>
        <w:t>工作目标</w:t>
      </w:r>
    </w:p>
    <w:p w:rsidR="009B3C09" w:rsidRPr="009B3C09" w:rsidRDefault="009B3C09" w:rsidP="009B3C09">
      <w:pPr>
        <w:spacing w:line="580" w:lineRule="exact"/>
        <w:ind w:firstLineChars="200" w:firstLine="632"/>
        <w:rPr>
          <w:rFonts w:ascii="仿宋_GB2312" w:eastAsia="仿宋_GB2312" w:hint="eastAsia"/>
          <w:sz w:val="32"/>
          <w:szCs w:val="32"/>
        </w:rPr>
      </w:pPr>
      <w:r w:rsidRPr="009B3C09">
        <w:rPr>
          <w:rFonts w:ascii="仿宋_GB2312" w:eastAsia="仿宋_GB2312" w:hint="eastAsia"/>
          <w:sz w:val="32"/>
          <w:szCs w:val="32"/>
        </w:rPr>
        <w:t>认真贯彻落实习近平总书记关于安全生产工作的一系列重要指示批示精神，进一步强化红线意识和底线思维，牢固树立安全发展理念，按照“零容忍、严执法、重实效”的总体要求，坚持问题导向，坚持企业自查、行业检查、政府督查相结合，着力查隐患、找问题、补短板、堵漏洞，全面管控易燃易爆危化单位防雷安全风险，排查整治安全隐患，规范防雷中介技术服务市场，查处非法违法行为，切实消除安全盲区和死角，严格落实易燃易爆危化品从业单位防雷安全企业主体责任，坚决防范遏制重特大事故发生，确保安全生产形势持续稳定。</w:t>
      </w:r>
    </w:p>
    <w:p w:rsidR="009B3C09" w:rsidRPr="009B3C09" w:rsidRDefault="009B3C09" w:rsidP="009B3C09">
      <w:pPr>
        <w:pStyle w:val="a6"/>
        <w:numPr>
          <w:ilvl w:val="0"/>
          <w:numId w:val="1"/>
        </w:numPr>
        <w:spacing w:line="580" w:lineRule="exact"/>
        <w:ind w:firstLineChars="0"/>
        <w:rPr>
          <w:rFonts w:ascii="黑体" w:eastAsia="黑体" w:hAnsi="黑体" w:hint="eastAsia"/>
          <w:sz w:val="32"/>
          <w:szCs w:val="32"/>
        </w:rPr>
      </w:pPr>
      <w:r w:rsidRPr="009B3C09">
        <w:rPr>
          <w:rFonts w:ascii="黑体" w:eastAsia="黑体" w:hAnsi="黑体" w:hint="eastAsia"/>
          <w:sz w:val="32"/>
          <w:szCs w:val="32"/>
        </w:rPr>
        <w:t>检查对象</w:t>
      </w:r>
    </w:p>
    <w:p w:rsidR="009B3C09" w:rsidRPr="009B3C09" w:rsidRDefault="009B3C09" w:rsidP="009B3C09">
      <w:pPr>
        <w:spacing w:line="580" w:lineRule="exact"/>
        <w:ind w:firstLineChars="200" w:firstLine="632"/>
        <w:rPr>
          <w:rFonts w:ascii="仿宋_GB2312" w:eastAsia="仿宋_GB2312" w:hint="eastAsia"/>
          <w:sz w:val="32"/>
          <w:szCs w:val="32"/>
        </w:rPr>
      </w:pPr>
      <w:r w:rsidRPr="009B3C09">
        <w:rPr>
          <w:rFonts w:ascii="仿宋_GB2312" w:eastAsia="仿宋_GB2312" w:hAnsi="Calibri" w:hint="eastAsia"/>
          <w:sz w:val="32"/>
          <w:szCs w:val="32"/>
        </w:rPr>
        <w:t>1.油库、气库、弹药库、化学品仓库、烟花爆竹、石化等易燃易爆危险化学品从业单位。</w:t>
      </w:r>
    </w:p>
    <w:p w:rsidR="009B3C09" w:rsidRPr="009B3C09" w:rsidRDefault="009B3C09" w:rsidP="009B3C09">
      <w:pPr>
        <w:spacing w:line="580" w:lineRule="exact"/>
        <w:ind w:firstLineChars="200" w:firstLine="632"/>
        <w:rPr>
          <w:rFonts w:ascii="仿宋_GB2312" w:eastAsia="仿宋_GB2312" w:hAnsi="Calibri" w:hint="eastAsia"/>
          <w:sz w:val="32"/>
          <w:szCs w:val="32"/>
        </w:rPr>
      </w:pPr>
      <w:r w:rsidRPr="009B3C09">
        <w:rPr>
          <w:rFonts w:ascii="仿宋_GB2312" w:eastAsia="仿宋_GB2312" w:hint="eastAsia"/>
          <w:sz w:val="32"/>
          <w:szCs w:val="32"/>
        </w:rPr>
        <w:t>2.在泉州市境内开展防雷检测资质单位。</w:t>
      </w:r>
    </w:p>
    <w:p w:rsidR="009B3C09" w:rsidRPr="009B3C09" w:rsidRDefault="009B3C09" w:rsidP="009B3C09">
      <w:pPr>
        <w:pStyle w:val="a6"/>
        <w:numPr>
          <w:ilvl w:val="0"/>
          <w:numId w:val="1"/>
        </w:numPr>
        <w:spacing w:line="580" w:lineRule="exact"/>
        <w:ind w:firstLineChars="0"/>
        <w:rPr>
          <w:rFonts w:ascii="黑体" w:eastAsia="黑体" w:hAnsi="黑体" w:hint="eastAsia"/>
          <w:sz w:val="32"/>
          <w:szCs w:val="32"/>
        </w:rPr>
      </w:pPr>
      <w:r w:rsidRPr="009B3C09">
        <w:rPr>
          <w:rFonts w:ascii="黑体" w:eastAsia="黑体" w:hAnsi="黑体" w:hint="eastAsia"/>
          <w:sz w:val="32"/>
          <w:szCs w:val="32"/>
        </w:rPr>
        <w:lastRenderedPageBreak/>
        <w:t>时间安排</w:t>
      </w:r>
    </w:p>
    <w:p w:rsidR="009B3C09" w:rsidRPr="009B3C09" w:rsidRDefault="009B3C09" w:rsidP="009B3C09">
      <w:pPr>
        <w:spacing w:line="580" w:lineRule="exact"/>
        <w:ind w:left="627"/>
        <w:rPr>
          <w:rFonts w:ascii="仿宋_GB2312" w:eastAsia="仿宋_GB2312" w:hint="eastAsia"/>
          <w:sz w:val="32"/>
          <w:szCs w:val="32"/>
        </w:rPr>
      </w:pPr>
      <w:r w:rsidRPr="009B3C09">
        <w:rPr>
          <w:rFonts w:ascii="仿宋_GB2312" w:eastAsia="仿宋_GB2312" w:hint="eastAsia"/>
          <w:sz w:val="32"/>
          <w:szCs w:val="32"/>
        </w:rPr>
        <w:t>2019年5月至12月</w:t>
      </w:r>
    </w:p>
    <w:p w:rsidR="009B3C09" w:rsidRPr="009B3C09" w:rsidRDefault="009B3C09" w:rsidP="009B3C09">
      <w:pPr>
        <w:pStyle w:val="a6"/>
        <w:numPr>
          <w:ilvl w:val="0"/>
          <w:numId w:val="1"/>
        </w:numPr>
        <w:spacing w:line="580" w:lineRule="exact"/>
        <w:ind w:firstLineChars="0"/>
        <w:rPr>
          <w:rFonts w:ascii="黑体" w:eastAsia="黑体" w:hAnsi="黑体" w:hint="eastAsia"/>
          <w:sz w:val="32"/>
          <w:szCs w:val="32"/>
        </w:rPr>
      </w:pPr>
      <w:r w:rsidRPr="009B3C09">
        <w:rPr>
          <w:rFonts w:ascii="黑体" w:eastAsia="黑体" w:hAnsi="黑体" w:hint="eastAsia"/>
          <w:sz w:val="32"/>
          <w:szCs w:val="32"/>
        </w:rPr>
        <w:t>工作内容</w:t>
      </w:r>
    </w:p>
    <w:p w:rsidR="009B3C09" w:rsidRPr="009B3C09" w:rsidRDefault="009B3C09" w:rsidP="009B3C09">
      <w:pPr>
        <w:spacing w:line="580" w:lineRule="exact"/>
        <w:ind w:firstLineChars="200" w:firstLine="632"/>
        <w:rPr>
          <w:rFonts w:ascii="楷体_GB2312" w:eastAsia="楷体_GB2312" w:hint="eastAsia"/>
          <w:sz w:val="32"/>
          <w:szCs w:val="32"/>
        </w:rPr>
      </w:pPr>
      <w:r w:rsidRPr="009B3C09">
        <w:rPr>
          <w:rFonts w:ascii="楷体_GB2312" w:eastAsia="楷体_GB2312" w:hint="eastAsia"/>
          <w:sz w:val="32"/>
          <w:szCs w:val="32"/>
        </w:rPr>
        <w:t>（一）落实防雷安全主体责任，全面开展隐患排查</w:t>
      </w:r>
    </w:p>
    <w:p w:rsidR="009B3C09" w:rsidRPr="009B3C09" w:rsidRDefault="009B3C09" w:rsidP="009B3C09">
      <w:pPr>
        <w:spacing w:line="580" w:lineRule="exact"/>
        <w:ind w:firstLineChars="200" w:firstLine="632"/>
        <w:rPr>
          <w:rFonts w:ascii="仿宋_GB2312" w:eastAsia="仿宋_GB2312" w:hAnsi="宋体" w:hint="eastAsia"/>
          <w:color w:val="000000"/>
          <w:sz w:val="32"/>
          <w:szCs w:val="32"/>
        </w:rPr>
      </w:pPr>
      <w:r w:rsidRPr="009B3C09">
        <w:rPr>
          <w:rFonts w:ascii="仿宋_GB2312" w:eastAsia="仿宋_GB2312" w:hAnsi="宋体" w:hint="eastAsia"/>
          <w:color w:val="000000"/>
          <w:sz w:val="32"/>
          <w:szCs w:val="32"/>
        </w:rPr>
        <w:t>检查企业落实防雷防安全主体责任情况，是否做好防雷装置的日常检查、维护工作，并做好记录，存档备查；发现防雷装置存在隐患时，是否及时采取措施进行处理；是否按照要求委托有相应资质的防雷装置检测机构进行定期检测；已有防雷装置，是否拒绝进行检测或者经检测不合格又拒不整改； 是否指定专人负责雷电预警信息接收传递工作,及时接收和传递雷电预警信息；是否建立完善防雷安全有关制度，包括指定专人负责防雷安全工作；将防雷安全纳入安全生产制度, 制定保障防雷安全的操作规程；是否组织预案制定和演练培训工作，将雷电灾害应急处置纳入本单位的安全生产应急预案及演练工作，开展防雷知识、技能的宣传教育和培训；是否做好防雷安全档案资料管理，包括：单位基本概况和防雷安全重点部位情况，防雷装置施工图设计审核、竣工验收、防雷安全制度、应急预案等资料，防雷安全检查维护记录和档案、定期检测报告，防雷隐患及其整改情况记录，防雷安全培训记录，雷灾情况记录等。</w:t>
      </w:r>
    </w:p>
    <w:p w:rsidR="009B3C09" w:rsidRPr="009B3C09" w:rsidRDefault="009B3C09" w:rsidP="009B3C09">
      <w:pPr>
        <w:spacing w:line="580" w:lineRule="exact"/>
        <w:ind w:firstLineChars="200" w:firstLine="632"/>
        <w:rPr>
          <w:rFonts w:ascii="楷体_GB2312" w:eastAsia="楷体_GB2312" w:hint="eastAsia"/>
          <w:sz w:val="32"/>
          <w:szCs w:val="32"/>
        </w:rPr>
      </w:pPr>
      <w:r w:rsidRPr="009B3C09">
        <w:rPr>
          <w:rFonts w:ascii="楷体_GB2312" w:eastAsia="楷体_GB2312" w:hint="eastAsia"/>
          <w:sz w:val="32"/>
          <w:szCs w:val="32"/>
        </w:rPr>
        <w:t>（二）加强全市防雷技术中介服务市场监管</w:t>
      </w:r>
    </w:p>
    <w:p w:rsidR="009B3C09" w:rsidRPr="009B3C09" w:rsidRDefault="009B3C09" w:rsidP="009B3C09">
      <w:pPr>
        <w:spacing w:line="580" w:lineRule="exact"/>
        <w:ind w:firstLineChars="200" w:firstLine="632"/>
        <w:rPr>
          <w:rFonts w:ascii="仿宋_GB2312" w:eastAsia="仿宋_GB2312" w:hAnsi="宋体" w:hint="eastAsia"/>
          <w:sz w:val="32"/>
          <w:szCs w:val="32"/>
        </w:rPr>
      </w:pPr>
      <w:r w:rsidRPr="009B3C09">
        <w:rPr>
          <w:rFonts w:ascii="仿宋_GB2312" w:eastAsia="仿宋_GB2312" w:hint="eastAsia"/>
          <w:color w:val="000000"/>
          <w:sz w:val="32"/>
          <w:szCs w:val="32"/>
        </w:rPr>
        <w:lastRenderedPageBreak/>
        <w:t>促进防雷检测活动依法有序开展,提升全社会防御雷电灾害水平,加强全市防雷技术中介服务市场监管,消除防雷安全隐患。</w:t>
      </w:r>
      <w:r w:rsidRPr="009B3C09">
        <w:rPr>
          <w:rFonts w:ascii="仿宋_GB2312" w:eastAsia="仿宋_GB2312" w:hAnsi="宋体" w:hint="eastAsia"/>
          <w:sz w:val="32"/>
          <w:szCs w:val="32"/>
        </w:rPr>
        <w:t>检查是否无资质或者超越资质许可范围从事防雷装置检测；防雷检测资质单位是否伪造、涂改、出租、出借、挂靠、转让防雷装置检测资质证；是否向监督检查机构隐瞒有关情况、提供虚假材料或者拒绝提供反映其活动情况的真实材料；是否转包或者违法分包防雷装置检测项目； 是否在防雷装置检测中弄虚作假；取得防雷装置检测资质的单位是否达不到防雷装置检测资质条件；是否使用不符合条件的防雷装置检测人员从事防雷装置检测活动；防雷装置检测活动是否不遵守技术规范和标准；防雷装置检测标准是否适用错误；防雷装置检测方法是否不正确；防雷装置检测内容是否不全面、达不到相关技术要求或不足以支持防雷装置检测结论；防雷装置检测结论是否不明确、不全面或错误；检测档案资料是否不符合标准规范的要求。</w:t>
      </w:r>
    </w:p>
    <w:p w:rsidR="009B3C09" w:rsidRPr="009B3C09" w:rsidRDefault="009B3C09" w:rsidP="009B3C09">
      <w:pPr>
        <w:spacing w:line="580" w:lineRule="exact"/>
        <w:ind w:firstLineChars="200" w:firstLine="632"/>
        <w:rPr>
          <w:rFonts w:ascii="楷体_GB2312" w:eastAsia="楷体_GB2312" w:hint="eastAsia"/>
          <w:sz w:val="32"/>
          <w:szCs w:val="32"/>
        </w:rPr>
      </w:pPr>
      <w:r w:rsidRPr="009B3C09">
        <w:rPr>
          <w:rFonts w:ascii="楷体_GB2312" w:eastAsia="楷体_GB2312" w:hint="eastAsia"/>
          <w:sz w:val="32"/>
          <w:szCs w:val="32"/>
        </w:rPr>
        <w:t>（三）加强行政审批服务，强化工程事中事后监管</w:t>
      </w:r>
    </w:p>
    <w:p w:rsidR="009B3C09" w:rsidRPr="009B3C09" w:rsidRDefault="009B3C09" w:rsidP="009B3C09">
      <w:pPr>
        <w:spacing w:line="580" w:lineRule="exact"/>
        <w:ind w:firstLineChars="200" w:firstLine="632"/>
        <w:rPr>
          <w:rFonts w:ascii="仿宋_GB2312" w:eastAsia="仿宋_GB2312" w:hAnsi="宋体" w:hint="eastAsia"/>
          <w:color w:val="000000"/>
          <w:sz w:val="32"/>
          <w:szCs w:val="32"/>
        </w:rPr>
      </w:pPr>
      <w:r w:rsidRPr="009B3C09">
        <w:rPr>
          <w:rFonts w:ascii="仿宋_GB2312" w:eastAsia="仿宋_GB2312" w:hAnsi="宋体" w:hint="eastAsia"/>
          <w:color w:val="000000"/>
          <w:sz w:val="32"/>
          <w:szCs w:val="32"/>
        </w:rPr>
        <w:t>检查是否隐瞒有关情况、提供虚假材料申请防雷装置设计审核、竣工验收；是否应当安装而未安装防雷装置；防雷装置是否未经当地气象主管机构验收，擅自投入使用；对新建、改建、扩建项目的防雷装置，是否及时申报设计审核、竣工验收；是否使用不符合使用要求的防雷产品。</w:t>
      </w:r>
    </w:p>
    <w:p w:rsidR="009B3C09" w:rsidRPr="009B3C09" w:rsidRDefault="009B3C09" w:rsidP="009B3C09">
      <w:pPr>
        <w:spacing w:line="580" w:lineRule="exact"/>
        <w:ind w:firstLineChars="200" w:firstLine="632"/>
        <w:rPr>
          <w:rFonts w:ascii="黑体" w:eastAsia="黑体" w:hAnsi="黑体" w:hint="eastAsia"/>
          <w:color w:val="000000"/>
          <w:sz w:val="32"/>
          <w:szCs w:val="32"/>
        </w:rPr>
      </w:pPr>
      <w:r w:rsidRPr="009B3C09">
        <w:rPr>
          <w:rFonts w:ascii="黑体" w:eastAsia="黑体" w:hAnsi="黑体" w:hint="eastAsia"/>
          <w:color w:val="000000"/>
          <w:sz w:val="32"/>
          <w:szCs w:val="32"/>
        </w:rPr>
        <w:t>五、方法措施</w:t>
      </w:r>
    </w:p>
    <w:p w:rsidR="009B3C09" w:rsidRPr="009B3C09" w:rsidRDefault="009B3C09" w:rsidP="009B3C09">
      <w:pPr>
        <w:spacing w:line="580" w:lineRule="exact"/>
        <w:ind w:firstLine="642"/>
        <w:rPr>
          <w:rFonts w:ascii="楷体_GB2312" w:eastAsia="楷体_GB2312" w:hAnsi="华文楷体" w:hint="eastAsia"/>
          <w:sz w:val="32"/>
          <w:szCs w:val="32"/>
        </w:rPr>
      </w:pPr>
      <w:r w:rsidRPr="009B3C09">
        <w:rPr>
          <w:rFonts w:ascii="楷体_GB2312" w:eastAsia="楷体_GB2312" w:hint="eastAsia"/>
          <w:sz w:val="32"/>
          <w:szCs w:val="32"/>
        </w:rPr>
        <w:lastRenderedPageBreak/>
        <w:t>（一）</w:t>
      </w:r>
      <w:r w:rsidRPr="009B3C09">
        <w:rPr>
          <w:rFonts w:ascii="楷体_GB2312" w:eastAsia="楷体_GB2312" w:hAnsi="华文楷体" w:hint="eastAsia"/>
          <w:sz w:val="32"/>
          <w:szCs w:val="32"/>
        </w:rPr>
        <w:t>加强专业技术指导</w:t>
      </w:r>
    </w:p>
    <w:p w:rsidR="009B3C09" w:rsidRPr="009B3C09" w:rsidRDefault="009B3C09" w:rsidP="009B3C09">
      <w:pPr>
        <w:spacing w:line="580" w:lineRule="exact"/>
        <w:ind w:firstLine="642"/>
        <w:rPr>
          <w:rFonts w:ascii="仿宋_GB2312" w:eastAsia="仿宋_GB2312" w:hint="eastAsia"/>
          <w:sz w:val="32"/>
          <w:szCs w:val="32"/>
        </w:rPr>
      </w:pPr>
      <w:r w:rsidRPr="009B3C09">
        <w:rPr>
          <w:rFonts w:ascii="仿宋_GB2312" w:eastAsia="仿宋_GB2312" w:hint="eastAsia"/>
          <w:sz w:val="32"/>
          <w:szCs w:val="32"/>
        </w:rPr>
        <w:t>加大防雷安全专项整治技术支撑力度，充分发挥安全生产专家作用，建立健全专家咨询渠道，开展防雷安全隐患大排查大整治。委托第三方机构对易燃易爆危险化学品从业单位展开防雷安全隐患排查登记摸底。</w:t>
      </w:r>
    </w:p>
    <w:p w:rsidR="009B3C09" w:rsidRPr="009B3C09" w:rsidRDefault="009B3C09" w:rsidP="009B3C09">
      <w:pPr>
        <w:spacing w:line="580" w:lineRule="exact"/>
        <w:ind w:firstLine="642"/>
        <w:rPr>
          <w:rFonts w:ascii="楷体_GB2312" w:eastAsia="楷体_GB2312" w:hint="eastAsia"/>
          <w:sz w:val="32"/>
          <w:szCs w:val="32"/>
        </w:rPr>
      </w:pPr>
      <w:r w:rsidRPr="009B3C09">
        <w:rPr>
          <w:rFonts w:ascii="楷体_GB2312" w:eastAsia="楷体_GB2312" w:hint="eastAsia"/>
          <w:sz w:val="32"/>
          <w:szCs w:val="32"/>
        </w:rPr>
        <w:t>（二）精心排查，督促隐患问题整改落实</w:t>
      </w:r>
    </w:p>
    <w:p w:rsidR="009B3C09" w:rsidRPr="009B3C09" w:rsidRDefault="009B3C09" w:rsidP="009B3C09">
      <w:pPr>
        <w:spacing w:line="580" w:lineRule="exact"/>
        <w:ind w:firstLine="645"/>
        <w:rPr>
          <w:rFonts w:ascii="仿宋_GB2312" w:eastAsia="仿宋_GB2312" w:hAnsi="Calibri" w:hint="eastAsia"/>
          <w:sz w:val="32"/>
          <w:szCs w:val="32"/>
        </w:rPr>
      </w:pPr>
      <w:r w:rsidRPr="009B3C09">
        <w:rPr>
          <w:rFonts w:ascii="仿宋_GB2312" w:eastAsia="仿宋_GB2312" w:hAnsi="Calibri" w:hint="eastAsia"/>
          <w:sz w:val="32"/>
          <w:szCs w:val="32"/>
        </w:rPr>
        <w:t>各县（市）局要按照属地原则建立辖区内防雷安全重点单位信息库，做到底数清、情况明。根据防雷安全重点单位所属行业，科学研判潜在风险大小，分级分类全面开展隐患排查，特别是对油库、气库、弹药库、化学品仓库和烟花爆竹、石化等易燃易爆建设工程和场所，要制定相应的排查方案，明确排查工作责任人，登记造册排查结果，有针对性的提出防范整改措施，通过建立雷电灾害隐患排查和风险治理机制，及时发现和消除雷电灾害安全隐患。要注重防范化解重大风险，全面落实防雷安全监管责任，问题要抓准，整改要彻底，检查要专业，执法要精准，跟踪要到位，形成安全隐患问题闭环管理。</w:t>
      </w:r>
    </w:p>
    <w:p w:rsidR="009B3C09" w:rsidRPr="009B3C09" w:rsidRDefault="009B3C09" w:rsidP="009B3C09">
      <w:pPr>
        <w:spacing w:line="580" w:lineRule="exact"/>
        <w:ind w:firstLine="642"/>
        <w:rPr>
          <w:rFonts w:ascii="楷体_GB2312" w:eastAsia="楷体_GB2312" w:hint="eastAsia"/>
          <w:sz w:val="32"/>
          <w:szCs w:val="32"/>
        </w:rPr>
      </w:pPr>
      <w:r w:rsidRPr="009B3C09">
        <w:rPr>
          <w:rFonts w:ascii="楷体_GB2312" w:eastAsia="楷体_GB2312" w:hint="eastAsia"/>
          <w:sz w:val="32"/>
          <w:szCs w:val="32"/>
        </w:rPr>
        <w:t>（三）开展回头看</w:t>
      </w:r>
    </w:p>
    <w:p w:rsidR="009B3C09" w:rsidRPr="009B3C09" w:rsidRDefault="009B3C09" w:rsidP="009B3C09">
      <w:pPr>
        <w:spacing w:line="580" w:lineRule="exact"/>
        <w:ind w:firstLine="642"/>
        <w:rPr>
          <w:rFonts w:ascii="仿宋_GB2312" w:eastAsia="仿宋_GB2312" w:hint="eastAsia"/>
          <w:sz w:val="32"/>
          <w:szCs w:val="32"/>
        </w:rPr>
      </w:pPr>
      <w:r w:rsidRPr="009B3C09">
        <w:rPr>
          <w:rFonts w:ascii="仿宋_GB2312" w:eastAsia="仿宋_GB2312" w:hint="eastAsia"/>
          <w:sz w:val="32"/>
          <w:szCs w:val="32"/>
        </w:rPr>
        <w:t>各县（市）局针对本辖区内防雷安全大检查大整治工作开展回头看，检查本单位建立防雷安全监管台账情况，检查发现的隐患问题或薄弱环节的落实整改情况，认真总结经验做法，改进工作措施，将措施落实落细，提升防雷安全监管能力。</w:t>
      </w:r>
    </w:p>
    <w:p w:rsidR="009B3C09" w:rsidRPr="009B3C09" w:rsidRDefault="009B3C09" w:rsidP="009B3C09">
      <w:pPr>
        <w:pStyle w:val="a6"/>
        <w:spacing w:line="580" w:lineRule="exact"/>
        <w:ind w:left="567" w:firstLineChars="0" w:firstLine="0"/>
        <w:rPr>
          <w:rFonts w:ascii="黑体" w:eastAsia="黑体" w:hAnsi="黑体" w:hint="eastAsia"/>
          <w:color w:val="000000"/>
          <w:sz w:val="32"/>
          <w:szCs w:val="32"/>
        </w:rPr>
      </w:pPr>
      <w:r w:rsidRPr="009B3C09">
        <w:rPr>
          <w:rFonts w:ascii="黑体" w:eastAsia="黑体" w:hAnsi="黑体" w:hint="eastAsia"/>
          <w:color w:val="000000"/>
          <w:sz w:val="32"/>
          <w:szCs w:val="32"/>
        </w:rPr>
        <w:lastRenderedPageBreak/>
        <w:t>六、工作要求</w:t>
      </w:r>
    </w:p>
    <w:p w:rsidR="009B3C09" w:rsidRPr="009B3C09" w:rsidRDefault="009B3C09" w:rsidP="009B3C09">
      <w:pPr>
        <w:pStyle w:val="a6"/>
        <w:spacing w:line="580" w:lineRule="exact"/>
        <w:ind w:left="640" w:firstLineChars="0" w:firstLine="0"/>
        <w:rPr>
          <w:rFonts w:ascii="楷体_GB2312" w:eastAsia="楷体_GB2312" w:hint="eastAsia"/>
          <w:sz w:val="32"/>
          <w:szCs w:val="32"/>
        </w:rPr>
      </w:pPr>
      <w:r w:rsidRPr="009B3C09">
        <w:rPr>
          <w:rFonts w:ascii="楷体_GB2312" w:eastAsia="楷体_GB2312" w:hint="eastAsia"/>
          <w:sz w:val="32"/>
          <w:szCs w:val="32"/>
        </w:rPr>
        <w:t>（一）提高政治政站位，强化责任落实</w:t>
      </w:r>
    </w:p>
    <w:p w:rsidR="009B3C09" w:rsidRPr="009B3C09" w:rsidRDefault="009B3C09" w:rsidP="009B3C09">
      <w:pPr>
        <w:spacing w:line="580" w:lineRule="exact"/>
        <w:ind w:firstLineChars="200" w:firstLine="632"/>
        <w:rPr>
          <w:rFonts w:ascii="仿宋_GB2312" w:eastAsia="仿宋_GB2312" w:hint="eastAsia"/>
          <w:sz w:val="32"/>
          <w:szCs w:val="32"/>
        </w:rPr>
      </w:pPr>
      <w:r w:rsidRPr="009B3C09">
        <w:rPr>
          <w:rFonts w:ascii="仿宋_GB2312" w:eastAsia="仿宋_GB2312" w:hAnsi="Calibri" w:hint="eastAsia"/>
          <w:sz w:val="32"/>
          <w:szCs w:val="32"/>
        </w:rPr>
        <w:t>各单位要把思想和行动统一到习近平总书记关于做好安全生产工作的一系列重要指示精神上来，全面落实国务院关于安全生产工作的政策方针，充分认识全国陆续入汛后雷暴天气多发频发的严峻形势，牢固树立“安全第一”意识，始终坚持底线思维，要以对人民生命财产安全高度负责的态度，层层压紧压实防雷安全监管责任，切实做好防雷减灾工作，有效防范和坚决遏制重大雷电灾害事故发生。</w:t>
      </w:r>
    </w:p>
    <w:p w:rsidR="009B3C09" w:rsidRPr="009B3C09" w:rsidRDefault="009B3C09" w:rsidP="009B3C09">
      <w:pPr>
        <w:pStyle w:val="a6"/>
        <w:spacing w:line="580" w:lineRule="exact"/>
        <w:ind w:left="640" w:firstLineChars="0" w:firstLine="0"/>
        <w:rPr>
          <w:rFonts w:ascii="楷体_GB2312" w:eastAsia="楷体_GB2312" w:hint="eastAsia"/>
          <w:sz w:val="32"/>
          <w:szCs w:val="32"/>
        </w:rPr>
      </w:pPr>
      <w:r w:rsidRPr="009B3C09">
        <w:rPr>
          <w:rFonts w:ascii="楷体_GB2312" w:eastAsia="楷体_GB2312" w:hint="eastAsia"/>
          <w:sz w:val="32"/>
          <w:szCs w:val="32"/>
        </w:rPr>
        <w:t>（二）排查问题隐患，严格依法监管</w:t>
      </w:r>
    </w:p>
    <w:p w:rsidR="009B3C09" w:rsidRPr="009B3C09" w:rsidRDefault="009B3C09" w:rsidP="009B3C09">
      <w:pPr>
        <w:spacing w:line="580" w:lineRule="exact"/>
        <w:ind w:firstLineChars="200" w:firstLine="632"/>
        <w:rPr>
          <w:rFonts w:ascii="仿宋_GB2312" w:eastAsia="仿宋_GB2312" w:hint="eastAsia"/>
          <w:sz w:val="32"/>
          <w:szCs w:val="32"/>
        </w:rPr>
      </w:pPr>
      <w:r w:rsidRPr="009B3C09">
        <w:rPr>
          <w:rFonts w:ascii="仿宋_GB2312" w:eastAsia="仿宋_GB2312" w:hint="eastAsia"/>
          <w:sz w:val="32"/>
          <w:szCs w:val="32"/>
        </w:rPr>
        <w:t>各县（市）局要对标《中国气象局办公室关于开展气象部门安全生产隐患专项排查的通知》（气办函〔2019〕87号）和《福建省气象局办公室关于组织开展防雷和施放气球安全隐患排查治理专项行动的通知》（闽气办发〔2019〕4号）要求，持续加强防雷安全监管，有力推进防雷安全隐患排查治理专项行动，督促防雷安全重点单位落实主体责任，有效防范和坚决遏制重大雷电灾害事故发生。</w:t>
      </w:r>
    </w:p>
    <w:p w:rsidR="009B3C09" w:rsidRPr="009B3C09" w:rsidRDefault="009B3C09" w:rsidP="009B3C09">
      <w:pPr>
        <w:spacing w:line="580" w:lineRule="exact"/>
        <w:ind w:firstLineChars="200" w:firstLine="632"/>
        <w:rPr>
          <w:rFonts w:ascii="楷体_GB2312" w:eastAsia="楷体_GB2312" w:hint="eastAsia"/>
          <w:sz w:val="32"/>
          <w:szCs w:val="32"/>
        </w:rPr>
      </w:pPr>
      <w:r w:rsidRPr="009B3C09">
        <w:rPr>
          <w:rFonts w:ascii="楷体_GB2312" w:eastAsia="楷体_GB2312" w:hint="eastAsia"/>
          <w:sz w:val="32"/>
          <w:szCs w:val="32"/>
        </w:rPr>
        <w:t>（三）创新方式，提升防雷安全监管能力</w:t>
      </w:r>
    </w:p>
    <w:p w:rsidR="009B3C09" w:rsidRPr="009B3C09" w:rsidRDefault="009B3C09" w:rsidP="009B3C09">
      <w:pPr>
        <w:spacing w:line="580" w:lineRule="exact"/>
        <w:ind w:firstLineChars="200" w:firstLine="632"/>
        <w:rPr>
          <w:rFonts w:ascii="仿宋_GB2312" w:eastAsia="仿宋_GB2312" w:hint="eastAsia"/>
          <w:sz w:val="32"/>
          <w:szCs w:val="32"/>
        </w:rPr>
      </w:pPr>
      <w:r w:rsidRPr="009B3C09">
        <w:rPr>
          <w:rFonts w:ascii="仿宋_GB2312" w:eastAsia="仿宋_GB2312" w:hAnsi="Calibri" w:hint="eastAsia"/>
          <w:sz w:val="32"/>
          <w:szCs w:val="32"/>
        </w:rPr>
        <w:t>各县（市）局要积极与地方相关部门沟通协调，推动建立多部门协同监管机制和信息共享；要加强与应急管理、市场监管等部门合作，加强防雷安全责任主体的监管落实，积极开展</w:t>
      </w:r>
      <w:r w:rsidRPr="009B3C09">
        <w:rPr>
          <w:rFonts w:ascii="仿宋_GB2312" w:eastAsia="仿宋_GB2312" w:hAnsi="Calibri" w:hint="eastAsia"/>
          <w:sz w:val="32"/>
          <w:szCs w:val="32"/>
        </w:rPr>
        <w:lastRenderedPageBreak/>
        <w:t>行政执法检查，实施协同监管和联合惩戒，要充分利用信息化手段，加快推进“互联网+监管”，提高监管效能，要切实加强执法机构建设，</w:t>
      </w:r>
      <w:r w:rsidRPr="009B3C09">
        <w:rPr>
          <w:rFonts w:ascii="仿宋_GB2312" w:eastAsia="仿宋_GB2312" w:hAnsi="Calibri" w:hint="eastAsia"/>
          <w:spacing w:val="-4"/>
          <w:sz w:val="32"/>
          <w:szCs w:val="32"/>
        </w:rPr>
        <w:t>充实监管队伍力量，严格按照《防雷安全检查规程》（QX/T 400）的要求，加强和规范对防雷安全重点单位的监督检查。</w:t>
      </w:r>
    </w:p>
    <w:p w:rsidR="009B3C09" w:rsidRPr="009B3C09" w:rsidRDefault="009B3C09" w:rsidP="009B3C09">
      <w:pPr>
        <w:snapToGrid w:val="0"/>
        <w:spacing w:line="320" w:lineRule="exact"/>
        <w:rPr>
          <w:rFonts w:ascii="仿宋_GB2312" w:eastAsia="仿宋_GB2312" w:hAnsi="宋体" w:hint="eastAsia"/>
          <w:spacing w:val="-6"/>
          <w:sz w:val="32"/>
          <w:szCs w:val="32"/>
        </w:rPr>
      </w:pPr>
    </w:p>
    <w:p w:rsidR="009B3C09" w:rsidRPr="009B3C09" w:rsidRDefault="009B3C09" w:rsidP="009B3C09">
      <w:pPr>
        <w:snapToGrid w:val="0"/>
        <w:spacing w:line="552" w:lineRule="exact"/>
        <w:ind w:leftChars="189" w:left="1316" w:hangingChars="305" w:hanging="927"/>
        <w:rPr>
          <w:rFonts w:ascii="仿宋_GB2312" w:eastAsia="仿宋_GB2312" w:hAnsi="宋体" w:hint="eastAsia"/>
          <w:spacing w:val="-6"/>
          <w:sz w:val="32"/>
          <w:szCs w:val="32"/>
        </w:rPr>
      </w:pPr>
      <w:r w:rsidRPr="009B3C09">
        <w:rPr>
          <w:rFonts w:ascii="仿宋_GB2312" w:eastAsia="仿宋_GB2312" w:hAnsi="宋体" w:hint="eastAsia"/>
          <w:spacing w:val="-6"/>
          <w:sz w:val="32"/>
          <w:szCs w:val="32"/>
        </w:rPr>
        <w:t>附件：1.防雷安全行政检查基本情况登记表</w:t>
      </w:r>
    </w:p>
    <w:p w:rsidR="009B3C09" w:rsidRPr="009B3C09" w:rsidRDefault="009B3C09" w:rsidP="009B3C09">
      <w:pPr>
        <w:snapToGrid w:val="0"/>
        <w:spacing w:line="552" w:lineRule="exact"/>
        <w:ind w:leftChars="200" w:left="1302" w:hangingChars="293" w:hanging="890"/>
        <w:rPr>
          <w:rFonts w:ascii="仿宋_GB2312" w:eastAsia="仿宋_GB2312" w:hAnsi="宋体" w:hint="eastAsia"/>
          <w:spacing w:val="-6"/>
          <w:sz w:val="32"/>
          <w:szCs w:val="32"/>
        </w:rPr>
      </w:pPr>
      <w:r w:rsidRPr="009B3C09">
        <w:rPr>
          <w:rFonts w:ascii="仿宋_GB2312" w:eastAsia="仿宋_GB2312" w:hAnsi="宋体" w:hint="eastAsia"/>
          <w:spacing w:val="-6"/>
          <w:sz w:val="32"/>
          <w:szCs w:val="32"/>
        </w:rPr>
        <w:t xml:space="preserve">      2.易燃易爆危险化学品防雷安全隐患排查登记表</w:t>
      </w:r>
    </w:p>
    <w:p w:rsidR="009B3C09" w:rsidRPr="009B3C09" w:rsidRDefault="009B3C09" w:rsidP="009B3C09">
      <w:pPr>
        <w:snapToGrid w:val="0"/>
        <w:spacing w:line="430" w:lineRule="exact"/>
        <w:rPr>
          <w:rFonts w:ascii="仿宋_GB2312" w:eastAsia="仿宋_GB2312" w:hint="eastAsia"/>
          <w:spacing w:val="-6"/>
          <w:sz w:val="32"/>
          <w:szCs w:val="32"/>
        </w:rPr>
      </w:pPr>
    </w:p>
    <w:p w:rsidR="009B3C09" w:rsidRPr="009B3C09" w:rsidRDefault="009B3C09" w:rsidP="009B3C09">
      <w:pPr>
        <w:snapToGrid w:val="0"/>
        <w:spacing w:line="430" w:lineRule="exact"/>
        <w:rPr>
          <w:rFonts w:ascii="仿宋_GB2312" w:eastAsia="仿宋_GB2312" w:hint="eastAsia"/>
          <w:spacing w:val="-6"/>
          <w:sz w:val="32"/>
          <w:szCs w:val="32"/>
        </w:rPr>
      </w:pPr>
    </w:p>
    <w:p w:rsidR="009B3C09" w:rsidRPr="009B3C09" w:rsidRDefault="009B3C09" w:rsidP="009B3C09">
      <w:pPr>
        <w:snapToGrid w:val="0"/>
        <w:spacing w:line="430" w:lineRule="exact"/>
        <w:rPr>
          <w:rFonts w:ascii="仿宋_GB2312" w:eastAsia="仿宋_GB2312" w:hint="eastAsia"/>
          <w:spacing w:val="-6"/>
          <w:sz w:val="32"/>
          <w:szCs w:val="32"/>
        </w:rPr>
      </w:pPr>
    </w:p>
    <w:p w:rsidR="009B3C09" w:rsidRPr="009B3C09" w:rsidRDefault="009B3C09" w:rsidP="009B3C09">
      <w:pPr>
        <w:snapToGrid w:val="0"/>
        <w:spacing w:line="600" w:lineRule="exact"/>
        <w:ind w:rightChars="400" w:right="823"/>
        <w:jc w:val="right"/>
        <w:rPr>
          <w:rFonts w:ascii="仿宋_GB2312" w:eastAsia="仿宋_GB2312" w:hint="eastAsia"/>
          <w:spacing w:val="-6"/>
          <w:sz w:val="32"/>
          <w:szCs w:val="32"/>
        </w:rPr>
      </w:pPr>
    </w:p>
    <w:p w:rsidR="009B3C09" w:rsidRPr="009B3C09" w:rsidRDefault="009B3C09" w:rsidP="009B3C09">
      <w:pPr>
        <w:snapToGrid w:val="0"/>
        <w:spacing w:line="578" w:lineRule="exact"/>
        <w:ind w:right="652"/>
        <w:jc w:val="left"/>
        <w:rPr>
          <w:rFonts w:ascii="仿宋_GB2312" w:eastAsia="仿宋_GB2312" w:hint="eastAsia"/>
          <w:spacing w:val="-6"/>
          <w:sz w:val="32"/>
          <w:szCs w:val="32"/>
        </w:rPr>
      </w:pPr>
    </w:p>
    <w:p w:rsidR="009B3C09" w:rsidRPr="009B3C09" w:rsidRDefault="009B3C09" w:rsidP="009B3C09">
      <w:pPr>
        <w:snapToGrid w:val="0"/>
        <w:spacing w:line="578" w:lineRule="exact"/>
        <w:ind w:right="652"/>
        <w:jc w:val="left"/>
        <w:rPr>
          <w:rFonts w:ascii="仿宋_GB2312" w:eastAsia="仿宋_GB2312" w:hint="eastAsia"/>
          <w:spacing w:val="-6"/>
          <w:sz w:val="32"/>
          <w:szCs w:val="32"/>
        </w:rPr>
      </w:pPr>
    </w:p>
    <w:p w:rsidR="009B3C09" w:rsidRPr="009B3C09" w:rsidRDefault="009B3C09" w:rsidP="009B3C09">
      <w:pPr>
        <w:snapToGrid w:val="0"/>
        <w:spacing w:line="578" w:lineRule="exact"/>
        <w:ind w:right="652"/>
        <w:jc w:val="left"/>
        <w:rPr>
          <w:rFonts w:ascii="仿宋_GB2312" w:eastAsia="仿宋_GB2312" w:hint="eastAsia"/>
          <w:spacing w:val="-6"/>
          <w:sz w:val="32"/>
          <w:szCs w:val="32"/>
        </w:rPr>
      </w:pPr>
    </w:p>
    <w:p w:rsidR="009B3C09" w:rsidRPr="009B3C09" w:rsidRDefault="009B3C09" w:rsidP="009B3C09">
      <w:pPr>
        <w:snapToGrid w:val="0"/>
        <w:spacing w:line="578" w:lineRule="exact"/>
        <w:ind w:right="652"/>
        <w:jc w:val="left"/>
        <w:rPr>
          <w:rFonts w:ascii="仿宋_GB2312" w:eastAsia="仿宋_GB2312" w:hint="eastAsia"/>
          <w:spacing w:val="-6"/>
          <w:sz w:val="32"/>
          <w:szCs w:val="32"/>
        </w:rPr>
      </w:pPr>
    </w:p>
    <w:p w:rsidR="009B3C09" w:rsidRPr="009B3C09" w:rsidRDefault="009B3C09" w:rsidP="009B3C09">
      <w:pPr>
        <w:snapToGrid w:val="0"/>
        <w:spacing w:line="578" w:lineRule="exact"/>
        <w:ind w:right="652"/>
        <w:jc w:val="left"/>
        <w:rPr>
          <w:rFonts w:ascii="仿宋_GB2312" w:eastAsia="仿宋_GB2312" w:hint="eastAsia"/>
          <w:spacing w:val="-6"/>
          <w:sz w:val="32"/>
          <w:szCs w:val="32"/>
        </w:rPr>
      </w:pPr>
    </w:p>
    <w:p w:rsidR="009B3C09" w:rsidRPr="009B3C09" w:rsidRDefault="009B3C09" w:rsidP="009B3C09">
      <w:pPr>
        <w:snapToGrid w:val="0"/>
        <w:spacing w:line="578" w:lineRule="exact"/>
        <w:ind w:right="652"/>
        <w:jc w:val="left"/>
        <w:rPr>
          <w:rFonts w:ascii="仿宋_GB2312" w:eastAsia="仿宋_GB2312" w:hint="eastAsia"/>
          <w:spacing w:val="-6"/>
          <w:sz w:val="32"/>
          <w:szCs w:val="32"/>
        </w:rPr>
      </w:pPr>
    </w:p>
    <w:p w:rsidR="009B3C09" w:rsidRPr="009B3C09" w:rsidRDefault="009B3C09" w:rsidP="009B3C09">
      <w:pPr>
        <w:snapToGrid w:val="0"/>
        <w:spacing w:line="578" w:lineRule="exact"/>
        <w:ind w:right="652"/>
        <w:jc w:val="left"/>
        <w:rPr>
          <w:rFonts w:ascii="仿宋_GB2312" w:eastAsia="仿宋_GB2312" w:hint="eastAsia"/>
          <w:spacing w:val="-6"/>
          <w:sz w:val="32"/>
          <w:szCs w:val="32"/>
        </w:rPr>
      </w:pPr>
    </w:p>
    <w:p w:rsidR="009B3C09" w:rsidRPr="009B3C09" w:rsidRDefault="009B3C09" w:rsidP="009B3C09">
      <w:pPr>
        <w:snapToGrid w:val="0"/>
        <w:spacing w:line="578" w:lineRule="exact"/>
        <w:ind w:right="652"/>
        <w:jc w:val="left"/>
        <w:rPr>
          <w:rFonts w:ascii="仿宋_GB2312" w:eastAsia="仿宋_GB2312" w:hint="eastAsia"/>
          <w:spacing w:val="-6"/>
          <w:sz w:val="32"/>
          <w:szCs w:val="32"/>
        </w:rPr>
      </w:pPr>
    </w:p>
    <w:p w:rsidR="009B3C09" w:rsidRPr="009B3C09" w:rsidRDefault="009B3C09" w:rsidP="009B3C09">
      <w:pPr>
        <w:snapToGrid w:val="0"/>
        <w:spacing w:line="578" w:lineRule="exact"/>
        <w:ind w:right="652"/>
        <w:jc w:val="left"/>
        <w:rPr>
          <w:rFonts w:ascii="仿宋_GB2312" w:eastAsia="仿宋_GB2312" w:hint="eastAsia"/>
          <w:spacing w:val="-6"/>
          <w:sz w:val="32"/>
          <w:szCs w:val="32"/>
        </w:rPr>
      </w:pPr>
    </w:p>
    <w:p w:rsidR="009B3C09" w:rsidRPr="009B3C09" w:rsidRDefault="009B3C09" w:rsidP="009B3C09">
      <w:pPr>
        <w:snapToGrid w:val="0"/>
        <w:spacing w:line="578" w:lineRule="exact"/>
        <w:ind w:right="652"/>
        <w:jc w:val="left"/>
        <w:rPr>
          <w:rFonts w:ascii="仿宋_GB2312" w:eastAsia="仿宋_GB2312" w:hint="eastAsia"/>
          <w:spacing w:val="-6"/>
          <w:sz w:val="32"/>
          <w:szCs w:val="32"/>
        </w:rPr>
      </w:pPr>
    </w:p>
    <w:p w:rsidR="009B3C09" w:rsidRPr="009B3C09" w:rsidRDefault="009B3C09" w:rsidP="009B3C09">
      <w:pPr>
        <w:snapToGrid w:val="0"/>
        <w:spacing w:line="578" w:lineRule="exact"/>
        <w:ind w:right="652"/>
        <w:jc w:val="left"/>
        <w:rPr>
          <w:rFonts w:ascii="仿宋_GB2312" w:eastAsia="仿宋_GB2312" w:hint="eastAsia"/>
          <w:spacing w:val="-6"/>
          <w:sz w:val="32"/>
          <w:szCs w:val="32"/>
        </w:rPr>
      </w:pPr>
    </w:p>
    <w:p w:rsidR="009B3C09" w:rsidRPr="009B3C09" w:rsidRDefault="009B3C09" w:rsidP="009B3C09">
      <w:pPr>
        <w:snapToGrid w:val="0"/>
        <w:spacing w:line="578" w:lineRule="exact"/>
        <w:ind w:right="652"/>
        <w:jc w:val="left"/>
        <w:rPr>
          <w:rFonts w:ascii="仿宋_GB2312" w:eastAsia="仿宋_GB2312" w:hint="eastAsia"/>
          <w:spacing w:val="-6"/>
          <w:sz w:val="32"/>
          <w:szCs w:val="32"/>
        </w:rPr>
      </w:pPr>
    </w:p>
    <w:p w:rsidR="009B3C09" w:rsidRPr="009B3C09" w:rsidRDefault="009B3C09" w:rsidP="009B3C09">
      <w:pPr>
        <w:snapToGrid w:val="0"/>
        <w:spacing w:line="578" w:lineRule="exact"/>
        <w:ind w:right="652"/>
        <w:jc w:val="left"/>
        <w:rPr>
          <w:rFonts w:ascii="仿宋_GB2312" w:eastAsia="仿宋_GB2312" w:hint="eastAsia"/>
          <w:spacing w:val="-6"/>
          <w:sz w:val="32"/>
          <w:szCs w:val="32"/>
        </w:rPr>
      </w:pPr>
    </w:p>
    <w:p w:rsidR="009B3C09" w:rsidRPr="009B3C09" w:rsidRDefault="009B3C09" w:rsidP="009B3C09">
      <w:pPr>
        <w:snapToGrid w:val="0"/>
        <w:spacing w:line="578" w:lineRule="exact"/>
        <w:ind w:right="652"/>
        <w:jc w:val="left"/>
        <w:rPr>
          <w:rFonts w:ascii="仿宋_GB2312" w:eastAsia="仿宋_GB2312" w:hint="eastAsia"/>
          <w:spacing w:val="-6"/>
          <w:sz w:val="32"/>
          <w:szCs w:val="32"/>
        </w:rPr>
      </w:pPr>
    </w:p>
    <w:p w:rsidR="009B3C09" w:rsidRPr="009B3C09" w:rsidRDefault="009B3C09" w:rsidP="009B3C09">
      <w:pPr>
        <w:snapToGrid w:val="0"/>
        <w:spacing w:line="400" w:lineRule="exact"/>
        <w:ind w:right="652"/>
        <w:jc w:val="left"/>
        <w:rPr>
          <w:rFonts w:ascii="仿宋_GB2312" w:eastAsia="仿宋_GB2312" w:hint="eastAsia"/>
          <w:spacing w:val="-6"/>
          <w:sz w:val="32"/>
          <w:szCs w:val="32"/>
        </w:rPr>
      </w:pPr>
      <w:r w:rsidRPr="009B3C09">
        <w:rPr>
          <w:rFonts w:ascii="仿宋_GB2312" w:eastAsia="仿宋_GB2312" w:hint="eastAsia"/>
          <w:noProof/>
          <w:spacing w:val="-6"/>
          <w:sz w:val="32"/>
          <w:szCs w:val="32"/>
        </w:rPr>
        <w:pict>
          <v:line id="_x0000_s2051" style="position:absolute;z-index:251661312;visibility:visible;mso-position-vertical-relative:page" from=".25pt,711.85pt" to="442.45pt,711.85pt" strokeweight=".85pt">
            <w10:wrap type="topAndBottom" anchory="page"/>
          </v:line>
        </w:pict>
      </w:r>
      <w:r w:rsidRPr="009B3C09">
        <w:rPr>
          <w:rFonts w:ascii="仿宋_GB2312" w:eastAsia="仿宋_GB2312" w:hint="eastAsia"/>
          <w:noProof/>
          <w:spacing w:val="-6"/>
          <w:sz w:val="32"/>
          <w:szCs w:val="32"/>
        </w:rPr>
        <w:pict>
          <v:shape id="_x0000_s2052" type="#_x0000_t202" style="position:absolute;margin-left:12.45pt;margin-top:712pt;width:198.9pt;height:28.35pt;z-index:251662336;mso-position-vertical-relative:page" filled="f" stroked="f">
            <v:textbox style="mso-next-textbox:#_x0000_s2052" inset="0,0,0,0">
              <w:txbxContent>
                <w:p w:rsidR="009B3C09" w:rsidRPr="00B23F5F" w:rsidRDefault="009B3C09" w:rsidP="009B3C09">
                  <w:pPr>
                    <w:tabs>
                      <w:tab w:val="left" w:pos="8460"/>
                    </w:tabs>
                    <w:spacing w:line="500" w:lineRule="exact"/>
                    <w:jc w:val="left"/>
                    <w:rPr>
                      <w:sz w:val="28"/>
                      <w:szCs w:val="28"/>
                    </w:rPr>
                  </w:pPr>
                  <w:r>
                    <w:rPr>
                      <w:rFonts w:ascii="仿宋_GB2312" w:hAnsi="宋体" w:hint="eastAsia"/>
                      <w:spacing w:val="4"/>
                      <w:sz w:val="28"/>
                      <w:szCs w:val="28"/>
                    </w:rPr>
                    <w:t>福建省泉州市气象局办公室</w:t>
                  </w:r>
                </w:p>
              </w:txbxContent>
            </v:textbox>
            <w10:wrap type="topAndBottom" anchory="page"/>
          </v:shape>
        </w:pict>
      </w:r>
      <w:r w:rsidRPr="009B3C09">
        <w:rPr>
          <w:rFonts w:ascii="仿宋_GB2312" w:eastAsia="仿宋_GB2312" w:hint="eastAsia"/>
          <w:noProof/>
          <w:spacing w:val="-6"/>
          <w:sz w:val="32"/>
          <w:szCs w:val="32"/>
        </w:rPr>
        <w:pict>
          <v:shape id="_x0000_s2057" type="#_x0000_t202" style="position:absolute;margin-left:211.35pt;margin-top:712pt;width:223.15pt;height:28.35pt;z-index:251667456;mso-position-vertical-relative:page" filled="f" stroked="f">
            <v:textbox style="mso-next-textbox:#_x0000_s2057" inset="0,0,0,0">
              <w:txbxContent>
                <w:p w:rsidR="009B3C09" w:rsidRPr="00B23F5F" w:rsidRDefault="009B3C09" w:rsidP="009B3C09">
                  <w:pPr>
                    <w:tabs>
                      <w:tab w:val="left" w:pos="8460"/>
                    </w:tabs>
                    <w:spacing w:line="500" w:lineRule="exact"/>
                    <w:jc w:val="right"/>
                    <w:rPr>
                      <w:sz w:val="28"/>
                      <w:szCs w:val="28"/>
                    </w:rPr>
                  </w:pPr>
                  <w:r w:rsidRPr="009B36E0">
                    <w:rPr>
                      <w:rFonts w:hint="eastAsia"/>
                      <w:spacing w:val="6"/>
                      <w:sz w:val="28"/>
                      <w:szCs w:val="28"/>
                    </w:rPr>
                    <w:t xml:space="preserve"> </w:t>
                  </w:r>
                  <w:r>
                    <w:rPr>
                      <w:rFonts w:hint="eastAsia"/>
                      <w:spacing w:val="6"/>
                      <w:sz w:val="28"/>
                      <w:szCs w:val="28"/>
                    </w:rPr>
                    <w:t xml:space="preserve">   </w:t>
                  </w:r>
                  <w:r w:rsidRPr="00B23F5F">
                    <w:rPr>
                      <w:rFonts w:hint="eastAsia"/>
                      <w:sz w:val="28"/>
                      <w:szCs w:val="28"/>
                    </w:rPr>
                    <w:t xml:space="preserve">     </w:t>
                  </w:r>
                  <w:smartTag w:uri="urn:schemas-microsoft-com:office:smarttags" w:element="chsdate">
                    <w:smartTagPr>
                      <w:attr w:name="Year" w:val="2019"/>
                      <w:attr w:name="Month" w:val="5"/>
                      <w:attr w:name="Day" w:val="7"/>
                      <w:attr w:name="IsLunarDate" w:val="False"/>
                      <w:attr w:name="IsROCDate" w:val="False"/>
                    </w:smartTagPr>
                    <w:r>
                      <w:rPr>
                        <w:rFonts w:ascii="仿宋_GB2312" w:hint="eastAsia"/>
                        <w:sz w:val="28"/>
                        <w:szCs w:val="28"/>
                      </w:rPr>
                      <w:t>2019</w:t>
                    </w:r>
                    <w:r>
                      <w:rPr>
                        <w:rFonts w:ascii="仿宋_GB2312" w:hint="eastAsia"/>
                        <w:sz w:val="28"/>
                        <w:szCs w:val="28"/>
                      </w:rPr>
                      <w:t>年</w:t>
                    </w:r>
                    <w:r>
                      <w:rPr>
                        <w:rFonts w:ascii="仿宋_GB2312" w:hint="eastAsia"/>
                        <w:sz w:val="28"/>
                        <w:szCs w:val="28"/>
                      </w:rPr>
                      <w:t>5</w:t>
                    </w:r>
                    <w:r>
                      <w:rPr>
                        <w:rFonts w:ascii="仿宋_GB2312" w:hint="eastAsia"/>
                        <w:sz w:val="28"/>
                        <w:szCs w:val="28"/>
                      </w:rPr>
                      <w:t>月</w:t>
                    </w:r>
                    <w:r>
                      <w:rPr>
                        <w:rFonts w:ascii="仿宋_GB2312" w:hint="eastAsia"/>
                        <w:sz w:val="28"/>
                        <w:szCs w:val="28"/>
                      </w:rPr>
                      <w:t>7</w:t>
                    </w:r>
                    <w:r>
                      <w:rPr>
                        <w:rFonts w:ascii="仿宋_GB2312" w:hint="eastAsia"/>
                        <w:sz w:val="28"/>
                        <w:szCs w:val="28"/>
                      </w:rPr>
                      <w:t>日</w:t>
                    </w:r>
                  </w:smartTag>
                  <w:r w:rsidRPr="00B23F5F">
                    <w:rPr>
                      <w:rFonts w:ascii="仿宋_GB2312" w:hint="eastAsia"/>
                      <w:sz w:val="28"/>
                      <w:szCs w:val="28"/>
                    </w:rPr>
                    <w:t>印发</w:t>
                  </w:r>
                </w:p>
              </w:txbxContent>
            </v:textbox>
            <w10:wrap type="topAndBottom" anchory="page"/>
          </v:shape>
        </w:pict>
      </w:r>
      <w:r w:rsidRPr="009B3C09">
        <w:rPr>
          <w:rFonts w:ascii="仿宋_GB2312" w:eastAsia="仿宋_GB2312" w:hint="eastAsia"/>
          <w:noProof/>
          <w:spacing w:val="-6"/>
          <w:sz w:val="32"/>
          <w:szCs w:val="32"/>
        </w:rPr>
        <w:pict>
          <v:line id="_x0000_s2054" style="position:absolute;z-index:251664384;visibility:visible;mso-position-vertical-relative:page" from=".25pt,742.6pt" to="442.45pt,742.6pt" strokeweight=".85pt">
            <w10:wrap type="topAndBottom" anchory="page"/>
          </v:line>
        </w:pict>
      </w:r>
    </w:p>
    <w:p w:rsidR="00A91CEB" w:rsidRPr="009B3C09" w:rsidRDefault="00A91CEB"/>
    <w:sectPr w:rsidR="00A91CEB" w:rsidRPr="009B3C09" w:rsidSect="00DB328A">
      <w:headerReference w:type="even" r:id="rId7"/>
      <w:headerReference w:type="default" r:id="rId8"/>
      <w:footerReference w:type="even" r:id="rId9"/>
      <w:footerReference w:type="default" r:id="rId10"/>
      <w:pgSz w:w="11906" w:h="16838" w:code="9"/>
      <w:pgMar w:top="2132" w:right="1520" w:bottom="2013" w:left="1537" w:header="851" w:footer="1418" w:gutter="0"/>
      <w:pgNumType w:chapSep="emDash"/>
      <w:cols w:space="425"/>
      <w:docGrid w:type="linesAndChars" w:linePitch="57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CEB" w:rsidRDefault="00A91CEB" w:rsidP="009B3C09">
      <w:r>
        <w:separator/>
      </w:r>
    </w:p>
  </w:endnote>
  <w:endnote w:type="continuationSeparator" w:id="1">
    <w:p w:rsidR="00A91CEB" w:rsidRDefault="00A91CEB" w:rsidP="009B3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68" w:rsidRDefault="00A91CEB" w:rsidP="00F73F40">
    <w:pPr>
      <w:pStyle w:val="a4"/>
      <w:framePr w:w="1620" w:wrap="around" w:vAnchor="text" w:hAnchor="page" w:x="1551" w:y="116"/>
      <w:spacing w:line="280" w:lineRule="exact"/>
      <w:ind w:left="340"/>
      <w:rPr>
        <w:rStyle w:val="a5"/>
        <w:rFonts w:hint="eastAsia"/>
        <w:sz w:val="28"/>
      </w:rPr>
    </w:pPr>
    <w:r>
      <w:rPr>
        <w:rStyle w:val="a5"/>
        <w:rFonts w:hint="eastAsia"/>
        <w:sz w:val="28"/>
      </w:rPr>
      <w:t>—</w:t>
    </w:r>
    <w:r>
      <w:rPr>
        <w:rStyle w:val="a5"/>
        <w:rFonts w:hint="eastAsia"/>
        <w:sz w:val="28"/>
      </w:rPr>
      <w:t xml:space="preserve"> </w:t>
    </w:r>
    <w:r w:rsidRPr="00E926FA">
      <w:rPr>
        <w:rStyle w:val="a5"/>
        <w:rFonts w:ascii="宋体" w:eastAsia="宋体" w:hAnsi="宋体"/>
        <w:sz w:val="28"/>
      </w:rPr>
      <w:fldChar w:fldCharType="begin"/>
    </w:r>
    <w:r w:rsidRPr="00E926FA">
      <w:rPr>
        <w:rStyle w:val="a5"/>
        <w:rFonts w:ascii="宋体" w:eastAsia="宋体" w:hAnsi="宋体"/>
        <w:sz w:val="28"/>
      </w:rPr>
      <w:instrText xml:space="preserve">PAGE  </w:instrText>
    </w:r>
    <w:r w:rsidRPr="00E926FA">
      <w:rPr>
        <w:rStyle w:val="a5"/>
        <w:rFonts w:ascii="宋体" w:eastAsia="宋体" w:hAnsi="宋体"/>
        <w:sz w:val="28"/>
      </w:rPr>
      <w:fldChar w:fldCharType="separate"/>
    </w:r>
    <w:r>
      <w:rPr>
        <w:rStyle w:val="a5"/>
        <w:rFonts w:ascii="宋体" w:eastAsia="宋体" w:hAnsi="宋体"/>
        <w:noProof/>
        <w:sz w:val="28"/>
      </w:rPr>
      <w:t>8</w:t>
    </w:r>
    <w:r w:rsidRPr="00E926FA">
      <w:rPr>
        <w:rStyle w:val="a5"/>
        <w:rFonts w:ascii="宋体" w:eastAsia="宋体" w:hAnsi="宋体"/>
        <w:sz w:val="28"/>
      </w:rPr>
      <w:fldChar w:fldCharType="end"/>
    </w:r>
    <w:r>
      <w:rPr>
        <w:rStyle w:val="a5"/>
        <w:rFonts w:hint="eastAsia"/>
        <w:sz w:val="28"/>
      </w:rPr>
      <w:t xml:space="preserve"> </w:t>
    </w:r>
    <w:r>
      <w:rPr>
        <w:rStyle w:val="a5"/>
        <w:rFonts w:hint="eastAsia"/>
        <w:sz w:val="28"/>
      </w:rPr>
      <w:t>—</w:t>
    </w:r>
  </w:p>
  <w:p w:rsidR="00B17768" w:rsidRDefault="00A91CEB">
    <w:pPr>
      <w:pStyle w:val="a4"/>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68" w:rsidRDefault="00A91CEB" w:rsidP="005E3FFF">
    <w:pPr>
      <w:pStyle w:val="a4"/>
      <w:framePr w:w="1620" w:wrap="around" w:vAnchor="text" w:hAnchor="page" w:x="8701" w:y="56"/>
      <w:ind w:left="340"/>
      <w:rPr>
        <w:rStyle w:val="a5"/>
        <w:rFonts w:hint="eastAsia"/>
        <w:sz w:val="28"/>
      </w:rPr>
    </w:pPr>
    <w:r>
      <w:rPr>
        <w:rStyle w:val="a5"/>
        <w:rFonts w:hint="eastAsia"/>
        <w:sz w:val="28"/>
      </w:rPr>
      <w:t>—</w:t>
    </w:r>
    <w:r>
      <w:rPr>
        <w:rStyle w:val="a5"/>
        <w:rFonts w:hint="eastAsia"/>
        <w:sz w:val="28"/>
      </w:rPr>
      <w:t xml:space="preserve"> </w:t>
    </w:r>
    <w:r w:rsidRPr="00487778">
      <w:rPr>
        <w:rStyle w:val="a5"/>
        <w:rFonts w:ascii="宋体" w:eastAsia="宋体" w:hAnsi="宋体"/>
        <w:sz w:val="28"/>
      </w:rPr>
      <w:fldChar w:fldCharType="begin"/>
    </w:r>
    <w:r w:rsidRPr="00487778">
      <w:rPr>
        <w:rStyle w:val="a5"/>
        <w:rFonts w:ascii="宋体" w:eastAsia="宋体" w:hAnsi="宋体"/>
        <w:sz w:val="28"/>
      </w:rPr>
      <w:instrText xml:space="preserve">PAGE  </w:instrText>
    </w:r>
    <w:r w:rsidRPr="00487778">
      <w:rPr>
        <w:rStyle w:val="a5"/>
        <w:rFonts w:ascii="宋体" w:eastAsia="宋体" w:hAnsi="宋体"/>
        <w:sz w:val="28"/>
      </w:rPr>
      <w:fldChar w:fldCharType="separate"/>
    </w:r>
    <w:r w:rsidR="009B3C09">
      <w:rPr>
        <w:rStyle w:val="a5"/>
        <w:rFonts w:ascii="宋体" w:eastAsia="宋体" w:hAnsi="宋体"/>
        <w:noProof/>
        <w:sz w:val="28"/>
      </w:rPr>
      <w:t>4</w:t>
    </w:r>
    <w:r w:rsidRPr="00487778">
      <w:rPr>
        <w:rStyle w:val="a5"/>
        <w:rFonts w:ascii="宋体" w:eastAsia="宋体" w:hAnsi="宋体"/>
        <w:sz w:val="28"/>
      </w:rPr>
      <w:fldChar w:fldCharType="end"/>
    </w:r>
    <w:r>
      <w:rPr>
        <w:rStyle w:val="a5"/>
        <w:rFonts w:hint="eastAsia"/>
        <w:sz w:val="28"/>
      </w:rPr>
      <w:t xml:space="preserve"> </w:t>
    </w:r>
    <w:r>
      <w:rPr>
        <w:rStyle w:val="a5"/>
        <w:rFonts w:hint="eastAsia"/>
        <w:sz w:val="28"/>
      </w:rPr>
      <w:t>—</w:t>
    </w:r>
  </w:p>
  <w:p w:rsidR="00B17768" w:rsidRDefault="00A91CEB">
    <w:pPr>
      <w:pStyle w:val="a4"/>
      <w:ind w:right="360"/>
      <w:rPr>
        <w:rFonts w:ascii="仿宋_GB2312" w:hint="eastAsia"/>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CEB" w:rsidRDefault="00A91CEB" w:rsidP="009B3C09">
      <w:r>
        <w:separator/>
      </w:r>
    </w:p>
  </w:footnote>
  <w:footnote w:type="continuationSeparator" w:id="1">
    <w:p w:rsidR="00A91CEB" w:rsidRDefault="00A91CEB" w:rsidP="009B3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68" w:rsidRDefault="00A91CEB" w:rsidP="00715134">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68" w:rsidRDefault="00A91CEB" w:rsidP="0071513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F43E6"/>
    <w:multiLevelType w:val="hybridMultilevel"/>
    <w:tmpl w:val="C1B4BB9A"/>
    <w:lvl w:ilvl="0" w:tplc="2F08AC90">
      <w:start w:val="1"/>
      <w:numFmt w:val="japaneseCounting"/>
      <w:lvlText w:val="%1、"/>
      <w:lvlJc w:val="left"/>
      <w:pPr>
        <w:ind w:left="128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3C09"/>
    <w:rsid w:val="009B3C09"/>
    <w:rsid w:val="00A91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B3C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B3C09"/>
    <w:rPr>
      <w:sz w:val="18"/>
      <w:szCs w:val="18"/>
    </w:rPr>
  </w:style>
  <w:style w:type="paragraph" w:styleId="a4">
    <w:name w:val="footer"/>
    <w:basedOn w:val="a"/>
    <w:link w:val="Char0"/>
    <w:unhideWhenUsed/>
    <w:rsid w:val="009B3C09"/>
    <w:pPr>
      <w:tabs>
        <w:tab w:val="center" w:pos="4153"/>
        <w:tab w:val="right" w:pos="8306"/>
      </w:tabs>
      <w:snapToGrid w:val="0"/>
      <w:jc w:val="left"/>
    </w:pPr>
    <w:rPr>
      <w:sz w:val="18"/>
      <w:szCs w:val="18"/>
    </w:rPr>
  </w:style>
  <w:style w:type="character" w:customStyle="1" w:styleId="Char0">
    <w:name w:val="页脚 Char"/>
    <w:basedOn w:val="a0"/>
    <w:link w:val="a4"/>
    <w:rsid w:val="009B3C09"/>
    <w:rPr>
      <w:sz w:val="18"/>
      <w:szCs w:val="18"/>
    </w:rPr>
  </w:style>
  <w:style w:type="character" w:styleId="a5">
    <w:name w:val="page number"/>
    <w:basedOn w:val="a0"/>
    <w:rsid w:val="009B3C09"/>
  </w:style>
  <w:style w:type="paragraph" w:styleId="a6">
    <w:name w:val="List Paragraph"/>
    <w:basedOn w:val="a"/>
    <w:qFormat/>
    <w:rsid w:val="009B3C09"/>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430</Words>
  <Characters>2451</Characters>
  <Application>Microsoft Office Word</Application>
  <DocSecurity>0</DocSecurity>
  <Lines>20</Lines>
  <Paragraphs>5</Paragraphs>
  <ScaleCrop>false</ScaleCrop>
  <Company>ITianKong.Com</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减灾处文秘</dc:creator>
  <cp:keywords/>
  <dc:description/>
  <cp:lastModifiedBy>减灾处文秘</cp:lastModifiedBy>
  <cp:revision>2</cp:revision>
  <dcterms:created xsi:type="dcterms:W3CDTF">2021-09-24T09:41:00Z</dcterms:created>
  <dcterms:modified xsi:type="dcterms:W3CDTF">2021-09-24T09:44:00Z</dcterms:modified>
</cp:coreProperties>
</file>