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46" w:rsidRPr="00287328" w:rsidRDefault="00A04BB6" w:rsidP="00B41C53">
      <w:pPr>
        <w:adjustRightInd w:val="0"/>
        <w:snapToGrid w:val="0"/>
        <w:spacing w:line="580" w:lineRule="exact"/>
        <w:ind w:firstLineChars="200" w:firstLine="640"/>
        <w:rPr>
          <w:rFonts w:ascii="黑体" w:eastAsia="黑体" w:hAnsi="黑体" w:cs="仿宋_GB2312"/>
          <w:sz w:val="32"/>
          <w:szCs w:val="32"/>
        </w:rPr>
      </w:pPr>
      <w:bookmarkStart w:id="0" w:name="_GoBack"/>
      <w:bookmarkEnd w:id="0"/>
      <w:r w:rsidRPr="00287328">
        <w:rPr>
          <w:rFonts w:ascii="黑体" w:eastAsia="黑体" w:hAnsi="黑体" w:cs="仿宋_GB2312" w:hint="eastAsia"/>
          <w:sz w:val="32"/>
          <w:szCs w:val="32"/>
        </w:rPr>
        <w:t>附件</w:t>
      </w:r>
    </w:p>
    <w:p w:rsidR="002F5446" w:rsidRPr="007B574E" w:rsidRDefault="00B41C53" w:rsidP="002F5446">
      <w:pPr>
        <w:pStyle w:val="2"/>
        <w:spacing w:beforeAutospacing="0" w:line="560" w:lineRule="exact"/>
        <w:ind w:leftChars="0" w:left="0" w:firstLineChars="0" w:firstLine="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莆田市</w:t>
      </w:r>
      <w:r w:rsidR="00A04BB6" w:rsidRPr="007B574E">
        <w:rPr>
          <w:rFonts w:ascii="方正小标宋简体" w:eastAsia="方正小标宋简体" w:hAnsi="方正小标宋简体" w:cs="方正小标宋简体" w:hint="eastAsia"/>
          <w:color w:val="000000"/>
          <w:sz w:val="44"/>
          <w:szCs w:val="44"/>
        </w:rPr>
        <w:t>气象部门“安全生产月”活动进展情况统计表</w:t>
      </w:r>
    </w:p>
    <w:p w:rsidR="002F5446" w:rsidRDefault="00E642EF" w:rsidP="002F5446">
      <w:pPr>
        <w:pStyle w:val="2"/>
        <w:spacing w:beforeAutospacing="0" w:line="400" w:lineRule="exact"/>
        <w:ind w:leftChars="0" w:left="0" w:firstLineChars="0" w:firstLine="0"/>
        <w:jc w:val="center"/>
        <w:rPr>
          <w:rFonts w:ascii="方正小标宋简体" w:eastAsia="方正小标宋简体" w:hAnsi="方正小标宋简体" w:cs="方正小标宋简体"/>
          <w:color w:val="000000"/>
          <w:sz w:val="44"/>
          <w:szCs w:val="44"/>
          <w:u w:val="single"/>
        </w:rPr>
      </w:pPr>
    </w:p>
    <w:p w:rsidR="002F5446" w:rsidRDefault="00A04BB6" w:rsidP="002F5446">
      <w:pPr>
        <w:pStyle w:val="2"/>
        <w:spacing w:beforeAutospacing="0" w:line="560" w:lineRule="exact"/>
        <w:ind w:leftChars="0" w:left="0" w:firstLineChars="0" w:firstLine="0"/>
        <w:rPr>
          <w:rFonts w:ascii="仿宋_GB2312" w:cs="仿宋_GB2312"/>
          <w:b/>
          <w:bCs/>
          <w:color w:val="000000"/>
          <w:sz w:val="28"/>
          <w:szCs w:val="28"/>
          <w:u w:val="single"/>
        </w:rPr>
      </w:pPr>
      <w:r>
        <w:rPr>
          <w:rFonts w:ascii="仿宋_GB2312" w:cs="仿宋_GB2312" w:hint="eastAsia"/>
          <w:b/>
          <w:bCs/>
          <w:color w:val="000000"/>
          <w:sz w:val="28"/>
          <w:szCs w:val="28"/>
        </w:rPr>
        <w:t>填报单位（盖章）：</w:t>
      </w:r>
      <w:r>
        <w:rPr>
          <w:rFonts w:ascii="仿宋_GB2312" w:cs="仿宋_GB2312"/>
          <w:b/>
          <w:bCs/>
          <w:color w:val="000000"/>
          <w:sz w:val="28"/>
          <w:szCs w:val="28"/>
          <w:u w:val="single"/>
        </w:rPr>
        <w:t xml:space="preserve">        </w:t>
      </w:r>
      <w:r>
        <w:rPr>
          <w:rFonts w:ascii="仿宋_GB2312" w:cs="仿宋_GB2312" w:hint="eastAsia"/>
          <w:b/>
          <w:bCs/>
          <w:color w:val="000000"/>
          <w:sz w:val="28"/>
          <w:szCs w:val="28"/>
          <w:u w:val="single"/>
        </w:rPr>
        <w:t xml:space="preserve">　　　　　　</w:t>
      </w:r>
      <w:r>
        <w:rPr>
          <w:rFonts w:ascii="仿宋_GB2312" w:cs="仿宋_GB2312"/>
          <w:b/>
          <w:bCs/>
          <w:color w:val="000000"/>
          <w:sz w:val="28"/>
          <w:szCs w:val="28"/>
          <w:u w:val="single"/>
        </w:rPr>
        <w:t xml:space="preserve">   </w:t>
      </w:r>
      <w:r>
        <w:rPr>
          <w:rFonts w:ascii="仿宋_GB2312" w:cs="仿宋_GB2312" w:hint="eastAsia"/>
          <w:b/>
          <w:bCs/>
          <w:color w:val="000000"/>
          <w:sz w:val="28"/>
          <w:szCs w:val="28"/>
        </w:rPr>
        <w:t>联系人：</w:t>
      </w:r>
      <w:r>
        <w:rPr>
          <w:rFonts w:ascii="仿宋_GB2312" w:cs="仿宋_GB2312"/>
          <w:b/>
          <w:bCs/>
          <w:color w:val="000000"/>
          <w:sz w:val="28"/>
          <w:szCs w:val="28"/>
          <w:u w:val="single"/>
        </w:rPr>
        <w:t xml:space="preserve">    </w:t>
      </w:r>
      <w:r>
        <w:rPr>
          <w:rFonts w:ascii="仿宋_GB2312" w:cs="仿宋_GB2312" w:hint="eastAsia"/>
          <w:b/>
          <w:bCs/>
          <w:color w:val="000000"/>
          <w:sz w:val="28"/>
          <w:szCs w:val="28"/>
          <w:u w:val="single"/>
        </w:rPr>
        <w:t xml:space="preserve">　　</w:t>
      </w:r>
      <w:r>
        <w:rPr>
          <w:rFonts w:ascii="仿宋_GB2312" w:cs="仿宋_GB2312"/>
          <w:b/>
          <w:bCs/>
          <w:color w:val="000000"/>
          <w:sz w:val="28"/>
          <w:szCs w:val="28"/>
          <w:u w:val="single"/>
        </w:rPr>
        <w:t xml:space="preserve"> </w:t>
      </w:r>
      <w:r>
        <w:rPr>
          <w:rFonts w:ascii="仿宋_GB2312" w:cs="仿宋_GB2312" w:hint="eastAsia"/>
          <w:b/>
          <w:bCs/>
          <w:color w:val="000000"/>
          <w:sz w:val="28"/>
          <w:szCs w:val="28"/>
        </w:rPr>
        <w:t>电话：</w:t>
      </w:r>
      <w:r>
        <w:rPr>
          <w:rFonts w:ascii="仿宋_GB2312" w:cs="仿宋_GB2312"/>
          <w:b/>
          <w:bCs/>
          <w:color w:val="000000"/>
          <w:sz w:val="28"/>
          <w:szCs w:val="28"/>
          <w:u w:val="single"/>
        </w:rPr>
        <w:t xml:space="preserve">  </w:t>
      </w:r>
      <w:r>
        <w:rPr>
          <w:rFonts w:ascii="仿宋_GB2312" w:cs="仿宋_GB2312" w:hint="eastAsia"/>
          <w:b/>
          <w:bCs/>
          <w:color w:val="000000"/>
          <w:sz w:val="28"/>
          <w:szCs w:val="28"/>
          <w:u w:val="single"/>
        </w:rPr>
        <w:t xml:space="preserve">　　</w:t>
      </w:r>
      <w:r>
        <w:rPr>
          <w:rFonts w:ascii="仿宋_GB2312" w:cs="仿宋_GB2312"/>
          <w:b/>
          <w:bCs/>
          <w:color w:val="000000"/>
          <w:sz w:val="28"/>
          <w:szCs w:val="28"/>
          <w:u w:val="single"/>
        </w:rPr>
        <w:t xml:space="preserve">   </w:t>
      </w:r>
      <w:r>
        <w:rPr>
          <w:rFonts w:ascii="仿宋_GB2312" w:cs="仿宋_GB2312" w:hint="eastAsia"/>
          <w:b/>
          <w:bCs/>
          <w:color w:val="000000"/>
          <w:sz w:val="28"/>
          <w:szCs w:val="28"/>
        </w:rPr>
        <w:t>填报日期：</w:t>
      </w:r>
      <w:r>
        <w:rPr>
          <w:rFonts w:ascii="仿宋_GB2312" w:cs="仿宋_GB2312"/>
          <w:b/>
          <w:bCs/>
          <w:color w:val="000000"/>
          <w:sz w:val="28"/>
          <w:szCs w:val="28"/>
          <w:u w:val="single"/>
        </w:rPr>
        <w:t xml:space="preserve">  </w:t>
      </w:r>
      <w:r>
        <w:rPr>
          <w:rFonts w:ascii="仿宋_GB2312" w:cs="仿宋_GB2312" w:hint="eastAsia"/>
          <w:b/>
          <w:bCs/>
          <w:color w:val="000000"/>
          <w:sz w:val="28"/>
          <w:szCs w:val="28"/>
          <w:u w:val="single"/>
        </w:rPr>
        <w:t xml:space="preserve">　　</w:t>
      </w:r>
      <w:r>
        <w:rPr>
          <w:rFonts w:ascii="仿宋_GB2312" w:cs="仿宋_GB2312"/>
          <w:b/>
          <w:bCs/>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5931"/>
        <w:gridCol w:w="6"/>
        <w:gridCol w:w="5348"/>
      </w:tblGrid>
      <w:tr w:rsidR="008B66D3" w:rsidTr="00673ABA">
        <w:tc>
          <w:tcPr>
            <w:tcW w:w="2790" w:type="dxa"/>
          </w:tcPr>
          <w:p w:rsidR="002F5446" w:rsidRDefault="00A04BB6" w:rsidP="00B41C53">
            <w:pPr>
              <w:pStyle w:val="2"/>
              <w:ind w:leftChars="-31" w:left="-65" w:firstLineChars="0" w:firstLine="8"/>
              <w:jc w:val="center"/>
              <w:rPr>
                <w:rFonts w:ascii="黑体" w:eastAsia="黑体" w:hAnsi="黑体"/>
                <w:color w:val="000000"/>
              </w:rPr>
            </w:pPr>
            <w:r>
              <w:rPr>
                <w:rFonts w:ascii="黑体" w:eastAsia="黑体" w:hAnsi="黑体" w:cs="黑体" w:hint="eastAsia"/>
                <w:color w:val="000000"/>
                <w:kern w:val="0"/>
              </w:rPr>
              <w:t>活动项目</w:t>
            </w:r>
          </w:p>
        </w:tc>
        <w:tc>
          <w:tcPr>
            <w:tcW w:w="5937" w:type="dxa"/>
            <w:gridSpan w:val="2"/>
            <w:tcBorders>
              <w:left w:val="nil"/>
            </w:tcBorders>
          </w:tcPr>
          <w:p w:rsidR="002F5446" w:rsidRDefault="00A04BB6" w:rsidP="00B41C53">
            <w:pPr>
              <w:pStyle w:val="2"/>
              <w:ind w:leftChars="-31" w:left="-65" w:firstLineChars="0" w:firstLine="8"/>
              <w:jc w:val="center"/>
              <w:rPr>
                <w:rFonts w:ascii="黑体" w:eastAsia="黑体" w:hAnsi="黑体"/>
                <w:color w:val="000000"/>
              </w:rPr>
            </w:pPr>
            <w:r>
              <w:rPr>
                <w:rFonts w:ascii="黑体" w:eastAsia="黑体" w:hAnsi="黑体" w:cs="黑体" w:hint="eastAsia"/>
                <w:color w:val="000000"/>
                <w:kern w:val="0"/>
              </w:rPr>
              <w:t>内容要求</w:t>
            </w:r>
          </w:p>
        </w:tc>
        <w:tc>
          <w:tcPr>
            <w:tcW w:w="5347" w:type="dxa"/>
            <w:tcBorders>
              <w:left w:val="nil"/>
            </w:tcBorders>
          </w:tcPr>
          <w:p w:rsidR="002F5446" w:rsidRDefault="00A04BB6" w:rsidP="00B41C53">
            <w:pPr>
              <w:pStyle w:val="2"/>
              <w:ind w:leftChars="-31" w:left="-65" w:firstLineChars="0" w:firstLine="8"/>
              <w:jc w:val="center"/>
              <w:rPr>
                <w:rFonts w:ascii="黑体" w:eastAsia="黑体" w:hAnsi="黑体"/>
                <w:color w:val="000000"/>
              </w:rPr>
            </w:pPr>
            <w:r>
              <w:rPr>
                <w:rFonts w:ascii="黑体" w:eastAsia="黑体" w:hAnsi="黑体" w:cs="黑体" w:hint="eastAsia"/>
                <w:color w:val="000000"/>
                <w:kern w:val="0"/>
              </w:rPr>
              <w:t>进展情况</w:t>
            </w:r>
          </w:p>
        </w:tc>
      </w:tr>
      <w:tr w:rsidR="008B66D3" w:rsidTr="00673ABA">
        <w:trPr>
          <w:trHeight w:val="2349"/>
        </w:trPr>
        <w:tc>
          <w:tcPr>
            <w:tcW w:w="2790" w:type="dxa"/>
            <w:vAlign w:val="center"/>
          </w:tcPr>
          <w:p w:rsidR="002F5446" w:rsidRPr="002F5446" w:rsidRDefault="00A04BB6" w:rsidP="003C28A5">
            <w:pPr>
              <w:pStyle w:val="2"/>
              <w:spacing w:before="0" w:beforeAutospacing="0" w:line="320" w:lineRule="exact"/>
              <w:ind w:leftChars="0" w:left="6" w:firstLineChars="0" w:hanging="6"/>
              <w:jc w:val="center"/>
              <w:rPr>
                <w:rFonts w:ascii="黑体" w:eastAsia="黑体" w:hAnsi="黑体" w:cs="黑体"/>
                <w:color w:val="000000"/>
                <w:sz w:val="21"/>
                <w:szCs w:val="21"/>
              </w:rPr>
            </w:pPr>
            <w:r w:rsidRPr="002F5446">
              <w:rPr>
                <w:rFonts w:ascii="黑体" w:eastAsia="黑体" w:hAnsi="黑体" w:cs="黑体" w:hint="eastAsia"/>
                <w:color w:val="000000"/>
                <w:sz w:val="21"/>
                <w:szCs w:val="21"/>
              </w:rPr>
              <w:t>学习习近平总书记关于</w:t>
            </w:r>
          </w:p>
          <w:p w:rsidR="002F5446" w:rsidRPr="002F5446" w:rsidRDefault="00A04BB6" w:rsidP="003C28A5">
            <w:pPr>
              <w:pStyle w:val="2"/>
              <w:spacing w:before="0" w:beforeAutospacing="0" w:line="320" w:lineRule="exact"/>
              <w:ind w:leftChars="0" w:left="6" w:firstLineChars="0" w:hanging="6"/>
              <w:jc w:val="center"/>
              <w:rPr>
                <w:rFonts w:ascii="黑体" w:eastAsia="黑体" w:hAnsi="黑体" w:cs="黑体"/>
                <w:color w:val="000000"/>
                <w:sz w:val="21"/>
                <w:szCs w:val="21"/>
              </w:rPr>
            </w:pPr>
            <w:r w:rsidRPr="002F5446">
              <w:rPr>
                <w:rFonts w:ascii="黑体" w:eastAsia="黑体" w:hAnsi="黑体" w:cs="黑体" w:hint="eastAsia"/>
                <w:color w:val="000000"/>
                <w:sz w:val="21"/>
                <w:szCs w:val="21"/>
              </w:rPr>
              <w:t>安全生产重要论述</w:t>
            </w:r>
          </w:p>
        </w:tc>
        <w:tc>
          <w:tcPr>
            <w:tcW w:w="5937" w:type="dxa"/>
            <w:gridSpan w:val="2"/>
            <w:tcBorders>
              <w:left w:val="nil"/>
            </w:tcBorders>
            <w:vAlign w:val="center"/>
          </w:tcPr>
          <w:p w:rsidR="002F5446" w:rsidRPr="002F5446" w:rsidRDefault="00A04BB6" w:rsidP="00B41C53">
            <w:pPr>
              <w:pStyle w:val="2"/>
              <w:spacing w:before="0" w:beforeAutospacing="0" w:line="320" w:lineRule="exact"/>
              <w:ind w:leftChars="-27" w:left="-57" w:firstLineChars="0" w:firstLine="468"/>
              <w:rPr>
                <w:rFonts w:ascii="黑体" w:eastAsia="黑体" w:hAnsi="黑体" w:cs="黑体"/>
                <w:color w:val="000000"/>
                <w:sz w:val="21"/>
                <w:szCs w:val="21"/>
              </w:rPr>
            </w:pPr>
            <w:r w:rsidRPr="002F5446">
              <w:rPr>
                <w:rFonts w:ascii="黑体" w:eastAsia="黑体" w:hAnsi="黑体" w:cs="黑体" w:hint="eastAsia"/>
                <w:color w:val="000000"/>
                <w:sz w:val="21"/>
                <w:szCs w:val="21"/>
              </w:rPr>
              <w:t>理论学习中心组深入学习习近平总书记关于安全生产重要论述，特别是总书记来闽考察重要讲话和对气象工作重要指示精神。专题学习电视专题片；开展安全生产“大讲堂”“大家谈”“公开课”“微课堂”和在线访谈、基层宣讲等。联合新闻广电等部门，广泛宣传习近平总书记关于安全生产重要论述。</w:t>
            </w:r>
          </w:p>
        </w:tc>
        <w:tc>
          <w:tcPr>
            <w:tcW w:w="5347" w:type="dxa"/>
            <w:tcBorders>
              <w:left w:val="nil"/>
            </w:tcBorders>
            <w:vAlign w:val="center"/>
          </w:tcPr>
          <w:p w:rsidR="002F5446" w:rsidRPr="002F5446" w:rsidRDefault="00A04BB6" w:rsidP="002F5446">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1.理论学习中心组学习（  ）次，参与（  ）人次；</w:t>
            </w:r>
          </w:p>
          <w:p w:rsidR="002F5446" w:rsidRPr="002F5446" w:rsidRDefault="00A04BB6" w:rsidP="002F5446">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2.专题学习《生命重于泰山——学习习近平总书记关于安全生产重要论述》电视专题片 □是□否；组织集中学习观看（  ）场，参与（  ）人次；</w:t>
            </w:r>
          </w:p>
          <w:p w:rsidR="002F5446" w:rsidRPr="002F5446" w:rsidRDefault="00A04BB6" w:rsidP="002F5446">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3.开展安全生产“大讲堂”“大家谈”“公开课”“微课堂”和在线访谈、基层宣讲</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 xml:space="preserve">  </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场，参与（  ）人次。</w:t>
            </w:r>
          </w:p>
        </w:tc>
      </w:tr>
      <w:tr w:rsidR="008B66D3" w:rsidTr="00673ABA">
        <w:trPr>
          <w:trHeight w:val="2456"/>
        </w:trPr>
        <w:tc>
          <w:tcPr>
            <w:tcW w:w="2790" w:type="dxa"/>
            <w:vMerge w:val="restart"/>
            <w:vAlign w:val="center"/>
          </w:tcPr>
          <w:p w:rsidR="002F5446" w:rsidRPr="002F5446" w:rsidRDefault="00A04BB6" w:rsidP="003C28A5">
            <w:pPr>
              <w:pStyle w:val="2"/>
              <w:spacing w:before="0" w:beforeAutospacing="0" w:line="320" w:lineRule="exact"/>
              <w:ind w:leftChars="0" w:left="6" w:firstLineChars="0" w:hanging="6"/>
              <w:jc w:val="center"/>
              <w:rPr>
                <w:rFonts w:ascii="黑体" w:eastAsia="黑体" w:hAnsi="黑体" w:cs="黑体"/>
                <w:color w:val="000000"/>
                <w:sz w:val="21"/>
                <w:szCs w:val="21"/>
              </w:rPr>
            </w:pPr>
            <w:r w:rsidRPr="002F5446">
              <w:rPr>
                <w:rFonts w:ascii="黑体" w:eastAsia="黑体" w:hAnsi="黑体" w:cs="黑体" w:hint="eastAsia"/>
                <w:color w:val="000000"/>
                <w:sz w:val="21"/>
                <w:szCs w:val="21"/>
              </w:rPr>
              <w:t>“专项整治集中攻坚战”</w:t>
            </w:r>
          </w:p>
          <w:p w:rsidR="002F5446" w:rsidRPr="002F5446" w:rsidRDefault="00A04BB6" w:rsidP="003C28A5">
            <w:pPr>
              <w:pStyle w:val="2"/>
              <w:spacing w:before="0" w:beforeAutospacing="0" w:line="320" w:lineRule="exact"/>
              <w:ind w:leftChars="0" w:left="6" w:firstLineChars="0" w:hanging="6"/>
              <w:jc w:val="center"/>
              <w:rPr>
                <w:rFonts w:ascii="黑体" w:eastAsia="黑体" w:hAnsi="黑体" w:cs="黑体"/>
                <w:color w:val="000000"/>
                <w:sz w:val="21"/>
                <w:szCs w:val="21"/>
              </w:rPr>
            </w:pPr>
            <w:r w:rsidRPr="002F5446">
              <w:rPr>
                <w:rFonts w:ascii="黑体" w:eastAsia="黑体" w:hAnsi="黑体" w:cs="黑体" w:hint="eastAsia"/>
                <w:color w:val="000000"/>
                <w:sz w:val="21"/>
                <w:szCs w:val="21"/>
              </w:rPr>
              <w:t>专题宣传活动</w:t>
            </w:r>
          </w:p>
        </w:tc>
        <w:tc>
          <w:tcPr>
            <w:tcW w:w="5937" w:type="dxa"/>
            <w:gridSpan w:val="2"/>
            <w:tcBorders>
              <w:left w:val="nil"/>
            </w:tcBorders>
            <w:vAlign w:val="center"/>
          </w:tcPr>
          <w:p w:rsidR="002F5446" w:rsidRPr="002F5446" w:rsidRDefault="00A04BB6" w:rsidP="00B41C53">
            <w:pPr>
              <w:pStyle w:val="2"/>
              <w:spacing w:before="0" w:beforeAutospacing="0" w:line="320" w:lineRule="exact"/>
              <w:ind w:leftChars="-27" w:left="-57" w:firstLineChars="0" w:firstLine="468"/>
              <w:rPr>
                <w:rFonts w:ascii="黑体" w:eastAsia="黑体" w:hAnsi="黑体" w:cs="黑体"/>
                <w:color w:val="000000"/>
                <w:sz w:val="21"/>
                <w:szCs w:val="21"/>
              </w:rPr>
            </w:pPr>
            <w:r w:rsidRPr="002F5446">
              <w:rPr>
                <w:rFonts w:ascii="黑体" w:eastAsia="黑体" w:hAnsi="黑体" w:cs="黑体" w:hint="eastAsia"/>
                <w:color w:val="000000"/>
                <w:sz w:val="21"/>
                <w:szCs w:val="21"/>
              </w:rPr>
              <w:t>结合安全生产专项整治三年行动攻坚之年，加强组织领导和工作部署，落实安全责任，定期研究工作进展，明确任务清单完成时限，形成制度措施清单，提炼和推广经验做法，查摆突出问题。组织协调各类宣传资源，充分报道集中攻坚重点任务进展情况、工作成效，注重总结宣传各地好的经验做法，推广制度成果。广泛发动职工和企业开展“事故隐患大扫除”“争当安全守门员”等活动。</w:t>
            </w:r>
          </w:p>
        </w:tc>
        <w:tc>
          <w:tcPr>
            <w:tcW w:w="5347" w:type="dxa"/>
            <w:tcBorders>
              <w:left w:val="nil"/>
            </w:tcBorders>
            <w:vAlign w:val="center"/>
          </w:tcPr>
          <w:p w:rsidR="002F5446" w:rsidRPr="002F5446" w:rsidRDefault="00A04BB6" w:rsidP="003C28A5">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 xml:space="preserve">1.开展工作部署、研究工作进展和成效（ </w:t>
            </w:r>
            <w:r>
              <w:rPr>
                <w:rFonts w:ascii="黑体" w:eastAsia="黑体" w:hAnsi="黑体" w:cs="黑体" w:hint="eastAsia"/>
                <w:color w:val="000000"/>
                <w:sz w:val="21"/>
                <w:szCs w:val="21"/>
              </w:rPr>
              <w:t>）次；形成</w:t>
            </w:r>
            <w:r w:rsidRPr="002F5446">
              <w:rPr>
                <w:rFonts w:ascii="黑体" w:eastAsia="黑体" w:hAnsi="黑体" w:cs="黑体" w:hint="eastAsia"/>
                <w:color w:val="000000"/>
                <w:sz w:val="21"/>
                <w:szCs w:val="21"/>
              </w:rPr>
              <w:t>任务清单和制度清单□是   □否；宣传推广经验做法（）个，刊发新闻报道（）篇，查摆突出问题（）个；</w:t>
            </w:r>
          </w:p>
          <w:p w:rsidR="002F5446" w:rsidRPr="002F5446" w:rsidRDefault="00A04BB6" w:rsidP="003C28A5">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2.落实安全主体责任和监管责任  □是   □否；</w:t>
            </w:r>
          </w:p>
          <w:p w:rsidR="002F5446" w:rsidRPr="002F5446" w:rsidRDefault="00A04BB6" w:rsidP="003C28A5">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3.开展“事故隐患大扫除”“争当安全守门员”等活动（</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 xml:space="preserve"> </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）场，参与（   ）人次。</w:t>
            </w:r>
            <w:r w:rsidRPr="002F5446">
              <w:rPr>
                <w:rFonts w:ascii="黑体" w:eastAsia="黑体" w:hAnsi="黑体" w:cs="黑体"/>
                <w:color w:val="000000"/>
                <w:sz w:val="21"/>
                <w:szCs w:val="21"/>
              </w:rPr>
              <w:t xml:space="preserve"> </w:t>
            </w:r>
          </w:p>
        </w:tc>
      </w:tr>
      <w:tr w:rsidR="008B66D3" w:rsidTr="002F5446">
        <w:trPr>
          <w:trHeight w:val="2456"/>
        </w:trPr>
        <w:tc>
          <w:tcPr>
            <w:tcW w:w="2790" w:type="dxa"/>
            <w:vMerge/>
            <w:vAlign w:val="center"/>
          </w:tcPr>
          <w:p w:rsidR="002F5446" w:rsidRPr="002F5446" w:rsidRDefault="00E642EF" w:rsidP="003C28A5">
            <w:pPr>
              <w:pStyle w:val="2"/>
              <w:spacing w:before="0" w:beforeAutospacing="0" w:line="320" w:lineRule="exact"/>
              <w:ind w:leftChars="0" w:left="6" w:firstLineChars="0" w:hanging="6"/>
              <w:jc w:val="center"/>
              <w:rPr>
                <w:rFonts w:ascii="黑体" w:eastAsia="黑体" w:hAnsi="黑体" w:cs="黑体"/>
                <w:color w:val="000000"/>
                <w:sz w:val="21"/>
                <w:szCs w:val="21"/>
              </w:rPr>
            </w:pPr>
          </w:p>
        </w:tc>
        <w:tc>
          <w:tcPr>
            <w:tcW w:w="5931" w:type="dxa"/>
            <w:tcBorders>
              <w:left w:val="nil"/>
            </w:tcBorders>
            <w:vAlign w:val="center"/>
          </w:tcPr>
          <w:p w:rsidR="002F5446" w:rsidRPr="002F5446" w:rsidRDefault="00A04BB6" w:rsidP="00B41C53">
            <w:pPr>
              <w:pStyle w:val="2"/>
              <w:spacing w:before="0" w:beforeAutospacing="0" w:line="320" w:lineRule="exact"/>
              <w:ind w:leftChars="-27" w:left="-57" w:firstLineChars="0" w:firstLine="468"/>
              <w:rPr>
                <w:rFonts w:ascii="黑体" w:eastAsia="黑体" w:hAnsi="黑体" w:cs="黑体"/>
                <w:color w:val="000000"/>
                <w:sz w:val="21"/>
                <w:szCs w:val="21"/>
              </w:rPr>
            </w:pPr>
            <w:r w:rsidRPr="002F5446">
              <w:rPr>
                <w:rFonts w:ascii="黑体" w:eastAsia="黑体" w:hAnsi="黑体" w:cs="黑体" w:hint="eastAsia"/>
                <w:color w:val="000000"/>
                <w:sz w:val="21"/>
                <w:szCs w:val="21"/>
              </w:rPr>
              <w:t>在内外网开设安全生产专栏专题，加强示范引领和警示教育。把学习贯彻习近平总书记关于安全生产重要论述纳入干部培训特别是领导干部培训内容，进行专题培训，组织安全监管干部和业务人员开展轮训，推进学习教育全覆盖。开展业务规范培训，加强相关法律法规、操作规程和实战培训，提升安全作业能力。加强《气象部门安全生产工作指南（试行）》宣讲。进一步做好《安全生产事故应急预案》等各类应急处置预案的修订、演练和培训等工作。</w:t>
            </w:r>
          </w:p>
        </w:tc>
        <w:tc>
          <w:tcPr>
            <w:tcW w:w="5354" w:type="dxa"/>
            <w:gridSpan w:val="2"/>
            <w:tcBorders>
              <w:left w:val="nil"/>
            </w:tcBorders>
            <w:vAlign w:val="center"/>
          </w:tcPr>
          <w:p w:rsidR="002F5446" w:rsidRPr="002F5446" w:rsidRDefault="00A04BB6" w:rsidP="002F5446">
            <w:pPr>
              <w:pStyle w:val="2"/>
              <w:spacing w:before="0" w:beforeAutospacing="0" w:line="30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1.将学习贯彻习近平总书记关于安全生产重要论述纳入干部培训特别是领导干部培训内容，进行专题培训  □是   □否；</w:t>
            </w:r>
          </w:p>
          <w:p w:rsidR="002F5446" w:rsidRPr="002F5446" w:rsidRDefault="00A04BB6" w:rsidP="002F5446">
            <w:pPr>
              <w:pStyle w:val="2"/>
              <w:spacing w:before="0" w:beforeAutospacing="0" w:line="30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2.组织观看典型事故警示教育片（    ）场，参与（   ）人次；组织参观警示教育展览（   ）场，参与（   ）人次；</w:t>
            </w:r>
          </w:p>
          <w:p w:rsidR="002F5446" w:rsidRPr="002F5446" w:rsidRDefault="00A04BB6" w:rsidP="002F5446">
            <w:pPr>
              <w:pStyle w:val="2"/>
              <w:spacing w:before="0" w:beforeAutospacing="0" w:line="300" w:lineRule="exact"/>
              <w:ind w:leftChars="0" w:left="0" w:firstLineChars="0" w:firstLine="0"/>
              <w:jc w:val="left"/>
              <w:rPr>
                <w:rFonts w:ascii="黑体" w:eastAsia="黑体" w:hAnsi="黑体" w:cs="黑体"/>
                <w:color w:val="000000"/>
                <w:sz w:val="21"/>
                <w:szCs w:val="21"/>
              </w:rPr>
            </w:pPr>
            <w:r w:rsidRPr="002F5446">
              <w:rPr>
                <w:rFonts w:ascii="黑体" w:eastAsia="黑体" w:hAnsi="黑体" w:cs="黑体" w:hint="eastAsia"/>
                <w:color w:val="000000"/>
                <w:sz w:val="21"/>
                <w:szCs w:val="21"/>
              </w:rPr>
              <w:t>3.组织安全监管干部和业务人员开展轮训，推进学习教育全覆盖□是 □否；</w:t>
            </w:r>
          </w:p>
          <w:p w:rsidR="002F5446" w:rsidRPr="002F5446" w:rsidRDefault="00A04BB6" w:rsidP="002F5446">
            <w:pPr>
              <w:pStyle w:val="2"/>
              <w:spacing w:before="0" w:beforeAutospacing="0" w:line="300" w:lineRule="exact"/>
              <w:ind w:leftChars="0" w:left="0" w:firstLineChars="0" w:firstLine="0"/>
              <w:jc w:val="left"/>
              <w:rPr>
                <w:rFonts w:ascii="黑体" w:eastAsia="黑体" w:hAnsi="黑体" w:cs="黑体"/>
                <w:color w:val="000000"/>
                <w:sz w:val="21"/>
                <w:szCs w:val="21"/>
              </w:rPr>
            </w:pPr>
            <w:r w:rsidRPr="002F5446">
              <w:rPr>
                <w:rFonts w:ascii="黑体" w:eastAsia="黑体" w:hAnsi="黑体" w:cs="黑体" w:hint="eastAsia"/>
                <w:color w:val="000000"/>
                <w:sz w:val="21"/>
                <w:szCs w:val="21"/>
              </w:rPr>
              <w:t>4.开展业务培训（）场，参与（）人；</w:t>
            </w:r>
          </w:p>
          <w:p w:rsidR="002F5446" w:rsidRPr="002F5446" w:rsidRDefault="00A04BB6" w:rsidP="002F5446">
            <w:pPr>
              <w:pStyle w:val="2"/>
              <w:spacing w:before="0" w:beforeAutospacing="0" w:line="300" w:lineRule="exact"/>
              <w:ind w:leftChars="0" w:left="0" w:firstLineChars="0" w:firstLine="0"/>
              <w:jc w:val="left"/>
              <w:rPr>
                <w:rFonts w:ascii="黑体" w:eastAsia="黑体" w:hAnsi="黑体" w:cs="黑体"/>
                <w:color w:val="000000"/>
                <w:sz w:val="21"/>
                <w:szCs w:val="21"/>
              </w:rPr>
            </w:pPr>
            <w:r w:rsidRPr="002F5446">
              <w:rPr>
                <w:rFonts w:ascii="黑体" w:eastAsia="黑体" w:hAnsi="黑体" w:cs="黑体" w:hint="eastAsia"/>
                <w:color w:val="000000"/>
                <w:sz w:val="21"/>
                <w:szCs w:val="21"/>
              </w:rPr>
              <w:t>5.开展《气象部门安全生产工作指南（试行）》宣讲（）场，参与（）人；</w:t>
            </w:r>
          </w:p>
          <w:p w:rsidR="002F5446" w:rsidRPr="002F5446" w:rsidRDefault="00A04BB6" w:rsidP="002F5446">
            <w:pPr>
              <w:pStyle w:val="2"/>
              <w:spacing w:before="0" w:beforeAutospacing="0" w:line="300" w:lineRule="exact"/>
              <w:ind w:leftChars="0" w:left="0" w:firstLineChars="0" w:firstLine="0"/>
              <w:jc w:val="left"/>
              <w:rPr>
                <w:rFonts w:ascii="黑体" w:eastAsia="黑体" w:hAnsi="黑体" w:cs="黑体"/>
                <w:color w:val="000000"/>
                <w:sz w:val="21"/>
                <w:szCs w:val="21"/>
              </w:rPr>
            </w:pPr>
            <w:r w:rsidRPr="002F5446">
              <w:rPr>
                <w:rFonts w:ascii="黑体" w:eastAsia="黑体" w:hAnsi="黑体" w:cs="黑体" w:hint="eastAsia"/>
                <w:color w:val="000000"/>
                <w:sz w:val="21"/>
                <w:szCs w:val="21"/>
              </w:rPr>
              <w:t>6.修订各类应急处置预案（）个。</w:t>
            </w:r>
          </w:p>
        </w:tc>
      </w:tr>
      <w:tr w:rsidR="008B66D3" w:rsidTr="002F5446">
        <w:trPr>
          <w:trHeight w:val="2418"/>
        </w:trPr>
        <w:tc>
          <w:tcPr>
            <w:tcW w:w="2790" w:type="dxa"/>
            <w:vAlign w:val="center"/>
          </w:tcPr>
          <w:p w:rsidR="002F5446" w:rsidRPr="002F5446" w:rsidRDefault="00A04BB6" w:rsidP="00B41C53">
            <w:pPr>
              <w:pStyle w:val="2"/>
              <w:spacing w:before="0" w:beforeAutospacing="0" w:line="320" w:lineRule="exact"/>
              <w:ind w:leftChars="-31" w:left="-59" w:firstLineChars="0" w:hanging="6"/>
              <w:jc w:val="center"/>
              <w:rPr>
                <w:rFonts w:ascii="黑体" w:eastAsia="黑体" w:hAnsi="黑体" w:cs="黑体"/>
                <w:color w:val="000000"/>
                <w:sz w:val="21"/>
                <w:szCs w:val="21"/>
              </w:rPr>
            </w:pPr>
            <w:r>
              <w:rPr>
                <w:rFonts w:ascii="黑体" w:eastAsia="黑体" w:hAnsi="黑体" w:cs="黑体" w:hint="eastAsia"/>
                <w:color w:val="000000"/>
                <w:sz w:val="21"/>
                <w:szCs w:val="21"/>
              </w:rPr>
              <w:t>“八闽安全发展行”活动</w:t>
            </w:r>
          </w:p>
        </w:tc>
        <w:tc>
          <w:tcPr>
            <w:tcW w:w="5931" w:type="dxa"/>
            <w:tcBorders>
              <w:left w:val="nil"/>
            </w:tcBorders>
            <w:vAlign w:val="center"/>
          </w:tcPr>
          <w:p w:rsidR="002F5446" w:rsidRPr="002F5446" w:rsidRDefault="00A04BB6" w:rsidP="00B41C53">
            <w:pPr>
              <w:pStyle w:val="2"/>
              <w:spacing w:before="0" w:beforeAutospacing="0" w:line="320" w:lineRule="exact"/>
              <w:ind w:leftChars="0" w:left="0" w:firstLineChars="196" w:firstLine="412"/>
              <w:rPr>
                <w:rFonts w:ascii="黑体" w:eastAsia="黑体" w:hAnsi="黑体" w:cs="黑体"/>
                <w:color w:val="000000"/>
                <w:sz w:val="21"/>
                <w:szCs w:val="21"/>
              </w:rPr>
            </w:pPr>
            <w:r w:rsidRPr="002F5446">
              <w:rPr>
                <w:rFonts w:ascii="黑体" w:eastAsia="黑体" w:hAnsi="黑体" w:cs="黑体" w:hint="eastAsia"/>
                <w:color w:val="000000"/>
                <w:sz w:val="21"/>
                <w:szCs w:val="21"/>
              </w:rPr>
              <w:t>借助现有技术手段，研究策划开展气象安全生产、防灾减灾等知识普及专题行、网上行，提高社会公众对气象保障安全生产和服务国计民生的关注度。聚焦重点领域、重要部位、关键环节进行全面隐患排查，强化关口前移、源头治理，广泛宣传活动成效，加深职工和企业对“隐患就是事故”理念的理解。对2020年隐患排查专项行动中发现的尚未完成整改问题，责任单位按照整改期限督促整改，消除安全隐患。</w:t>
            </w:r>
          </w:p>
        </w:tc>
        <w:tc>
          <w:tcPr>
            <w:tcW w:w="5354" w:type="dxa"/>
            <w:gridSpan w:val="2"/>
            <w:tcBorders>
              <w:left w:val="nil"/>
            </w:tcBorders>
            <w:vAlign w:val="center"/>
          </w:tcPr>
          <w:p w:rsidR="002F5446" w:rsidRPr="002F5446" w:rsidRDefault="00A04BB6" w:rsidP="00B41C53">
            <w:pPr>
              <w:pStyle w:val="2"/>
              <w:spacing w:before="0" w:beforeAutospacing="0" w:line="30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1.开展“专题行”</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 xml:space="preserve">   </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次、“区域行”</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 xml:space="preserve">   </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次、“网上行”</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 xml:space="preserve">   </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次。</w:t>
            </w:r>
          </w:p>
          <w:p w:rsidR="002F5446" w:rsidRPr="002F5446" w:rsidRDefault="00A04BB6" w:rsidP="00B41C53">
            <w:pPr>
              <w:pStyle w:val="2"/>
              <w:spacing w:before="0" w:beforeAutospacing="0" w:line="30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2.曝光问题隐患（</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）条，省级主流媒体曝光典型案例（   ）个，媒体转发报道（   ）篇；典型案例具体为（   ），每月报送；</w:t>
            </w:r>
          </w:p>
          <w:p w:rsidR="002F5446" w:rsidRPr="002F5446" w:rsidRDefault="00A04BB6" w:rsidP="002F5446">
            <w:pPr>
              <w:pStyle w:val="2"/>
              <w:spacing w:before="0" w:beforeAutospacing="0" w:line="30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3.举报重大隐患和违法违规行为</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 xml:space="preserve">   </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条次；</w:t>
            </w:r>
          </w:p>
          <w:p w:rsidR="002F5446" w:rsidRPr="002F5446" w:rsidRDefault="00A04BB6" w:rsidP="00B41C53">
            <w:pPr>
              <w:pStyle w:val="2"/>
              <w:spacing w:before="0" w:beforeAutospacing="0" w:line="30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4.2020年隐患排查专项行动中发现的尚未完成整改问题按要求推进整改。</w:t>
            </w:r>
            <w:r>
              <w:rPr>
                <w:rFonts w:ascii="黑体" w:eastAsia="黑体" w:hAnsi="黑体" w:cs="黑体" w:hint="eastAsia"/>
                <w:color w:val="000000"/>
                <w:sz w:val="21"/>
                <w:szCs w:val="21"/>
              </w:rPr>
              <w:t xml:space="preserve">   </w:t>
            </w:r>
            <w:r w:rsidRPr="002F5446">
              <w:rPr>
                <w:rFonts w:ascii="黑体" w:eastAsia="黑体" w:hAnsi="黑体" w:cs="黑体" w:hint="eastAsia"/>
                <w:color w:val="000000"/>
                <w:sz w:val="21"/>
                <w:szCs w:val="21"/>
              </w:rPr>
              <w:t>□是   □否</w:t>
            </w:r>
          </w:p>
        </w:tc>
      </w:tr>
      <w:tr w:rsidR="008B66D3" w:rsidTr="00673ABA">
        <w:trPr>
          <w:trHeight w:val="3093"/>
        </w:trPr>
        <w:tc>
          <w:tcPr>
            <w:tcW w:w="2790" w:type="dxa"/>
            <w:vAlign w:val="center"/>
          </w:tcPr>
          <w:p w:rsidR="002F5446" w:rsidRPr="002F5446" w:rsidRDefault="00E642EF" w:rsidP="00B41C53">
            <w:pPr>
              <w:pStyle w:val="2"/>
              <w:spacing w:before="0" w:beforeAutospacing="0" w:line="320" w:lineRule="exact"/>
              <w:ind w:leftChars="-31" w:left="-59" w:firstLineChars="0" w:hanging="6"/>
              <w:jc w:val="center"/>
              <w:rPr>
                <w:rFonts w:ascii="黑体" w:eastAsia="黑体" w:hAnsi="黑体" w:cs="黑体"/>
                <w:color w:val="000000"/>
                <w:sz w:val="21"/>
                <w:szCs w:val="21"/>
              </w:rPr>
            </w:pPr>
          </w:p>
          <w:p w:rsidR="002F5446" w:rsidRDefault="00A04BB6" w:rsidP="00B41C53">
            <w:pPr>
              <w:pStyle w:val="2"/>
              <w:spacing w:before="0" w:beforeAutospacing="0" w:line="320" w:lineRule="exact"/>
              <w:ind w:leftChars="-31" w:left="-59" w:firstLineChars="0" w:hanging="6"/>
              <w:jc w:val="center"/>
              <w:rPr>
                <w:rFonts w:ascii="黑体" w:eastAsia="黑体" w:hAnsi="黑体" w:cs="黑体"/>
                <w:color w:val="000000"/>
                <w:sz w:val="21"/>
                <w:szCs w:val="21"/>
              </w:rPr>
            </w:pPr>
            <w:r>
              <w:rPr>
                <w:rFonts w:ascii="黑体" w:eastAsia="黑体" w:hAnsi="黑体" w:cs="黑体" w:hint="eastAsia"/>
                <w:color w:val="000000"/>
                <w:sz w:val="21"/>
                <w:szCs w:val="21"/>
              </w:rPr>
              <w:t>“</w:t>
            </w:r>
            <w:r>
              <w:rPr>
                <w:rFonts w:ascii="黑体" w:eastAsia="黑体" w:hAnsi="黑体" w:cs="黑体"/>
                <w:color w:val="000000"/>
                <w:sz w:val="21"/>
                <w:szCs w:val="21"/>
              </w:rPr>
              <w:t>6</w:t>
            </w:r>
            <w:r>
              <w:rPr>
                <w:rFonts w:ascii="黑体" w:eastAsia="黑体" w:hAnsi="黑体" w:cs="黑体" w:hint="eastAsia"/>
                <w:color w:val="000000"/>
                <w:sz w:val="21"/>
                <w:szCs w:val="21"/>
              </w:rPr>
              <w:t>·</w:t>
            </w:r>
            <w:r>
              <w:rPr>
                <w:rFonts w:ascii="黑体" w:eastAsia="黑体" w:hAnsi="黑体" w:cs="黑体"/>
                <w:color w:val="000000"/>
                <w:sz w:val="21"/>
                <w:szCs w:val="21"/>
              </w:rPr>
              <w:t>16</w:t>
            </w:r>
            <w:r>
              <w:rPr>
                <w:rFonts w:ascii="黑体" w:eastAsia="黑体" w:hAnsi="黑体" w:cs="黑体" w:hint="eastAsia"/>
                <w:color w:val="000000"/>
                <w:sz w:val="21"/>
                <w:szCs w:val="21"/>
              </w:rPr>
              <w:t>安全宣传咨询日”</w:t>
            </w:r>
          </w:p>
          <w:p w:rsidR="002F5446" w:rsidRPr="002F5446" w:rsidRDefault="00A04BB6" w:rsidP="00B41C53">
            <w:pPr>
              <w:pStyle w:val="2"/>
              <w:spacing w:before="0" w:beforeAutospacing="0" w:line="320" w:lineRule="exact"/>
              <w:ind w:leftChars="-31" w:left="-59" w:firstLineChars="0" w:hanging="6"/>
              <w:jc w:val="center"/>
              <w:rPr>
                <w:rFonts w:ascii="黑体" w:eastAsia="黑体" w:hAnsi="黑体" w:cs="黑体"/>
                <w:color w:val="000000"/>
                <w:sz w:val="21"/>
                <w:szCs w:val="21"/>
              </w:rPr>
            </w:pPr>
            <w:r>
              <w:rPr>
                <w:rFonts w:ascii="黑体" w:eastAsia="黑体" w:hAnsi="黑体" w:cs="黑体" w:hint="eastAsia"/>
                <w:color w:val="000000"/>
                <w:sz w:val="21"/>
                <w:szCs w:val="21"/>
              </w:rPr>
              <w:t>活动</w:t>
            </w:r>
          </w:p>
        </w:tc>
        <w:tc>
          <w:tcPr>
            <w:tcW w:w="5931" w:type="dxa"/>
            <w:tcBorders>
              <w:left w:val="nil"/>
            </w:tcBorders>
            <w:vAlign w:val="center"/>
          </w:tcPr>
          <w:p w:rsidR="002F5446" w:rsidRPr="002F5446" w:rsidRDefault="00A04BB6" w:rsidP="00B41C53">
            <w:pPr>
              <w:pStyle w:val="a5"/>
              <w:widowControl w:val="0"/>
              <w:spacing w:before="0" w:beforeAutospacing="0" w:after="0" w:afterAutospacing="0" w:line="320" w:lineRule="exact"/>
              <w:ind w:firstLineChars="200" w:firstLine="420"/>
              <w:rPr>
                <w:rFonts w:ascii="黑体" w:eastAsia="黑体" w:hAnsi="黑体" w:cs="黑体"/>
                <w:color w:val="000000"/>
                <w:kern w:val="2"/>
                <w:sz w:val="21"/>
                <w:szCs w:val="21"/>
              </w:rPr>
            </w:pPr>
            <w:r w:rsidRPr="002F5446">
              <w:rPr>
                <w:rFonts w:ascii="黑体" w:eastAsia="黑体" w:hAnsi="黑体" w:cs="黑体" w:hint="eastAsia"/>
                <w:color w:val="000000"/>
                <w:kern w:val="2"/>
                <w:sz w:val="21"/>
                <w:szCs w:val="21"/>
              </w:rPr>
              <w:t>要根据当地疫情防控有关要求，以线上线下相结合的方式，广泛宣传安全生产政策法规、防灾减灾、应急避险和自救互救等知识，提高社会公众安全意识。充分发挥气象部门宣传媒体优势，开展“主播走一线”专题报道活动，聚焦防灾减灾、气象保障安全生产等内容，增进社会公众认识和理解。积极参与“回顾安全生产月20年”网上展览（参见光明网）、“测测你的安全力”知识竞赛、“6·16我问你答”直播答题和“接力传安全”--我为安全生产倡议等活动，提升公众安</w:t>
            </w:r>
            <w:r>
              <w:rPr>
                <w:rFonts w:ascii="黑体" w:eastAsia="黑体" w:hAnsi="黑体" w:cs="黑体" w:hint="eastAsia"/>
                <w:color w:val="000000"/>
                <w:kern w:val="2"/>
                <w:sz w:val="21"/>
                <w:szCs w:val="21"/>
              </w:rPr>
              <w:t>全技能。以线上线下同步进行的方式，向社会开放气象科技展馆</w:t>
            </w:r>
            <w:r w:rsidRPr="002F5446">
              <w:rPr>
                <w:rFonts w:ascii="黑体" w:eastAsia="黑体" w:hAnsi="黑体" w:cs="黑体" w:hint="eastAsia"/>
                <w:color w:val="000000"/>
                <w:kern w:val="2"/>
                <w:sz w:val="21"/>
                <w:szCs w:val="21"/>
              </w:rPr>
              <w:t>等。</w:t>
            </w:r>
          </w:p>
        </w:tc>
        <w:tc>
          <w:tcPr>
            <w:tcW w:w="5354" w:type="dxa"/>
            <w:gridSpan w:val="2"/>
            <w:tcBorders>
              <w:left w:val="nil"/>
            </w:tcBorders>
            <w:vAlign w:val="center"/>
          </w:tcPr>
          <w:p w:rsidR="002F5446" w:rsidRPr="002F5446" w:rsidRDefault="00A04BB6" w:rsidP="002F5446">
            <w:pPr>
              <w:pStyle w:val="2"/>
              <w:spacing w:before="0" w:beforeAutospacing="0" w:line="320" w:lineRule="exact"/>
              <w:ind w:leftChars="0" w:left="0"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1.开展安全宣传咨询活动（</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）场，参与（   ）人次；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2.邀请主流媒体和网络直播平台开展“主播走一线”等专题专访报道活动（</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）场；</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3.创新开展线上活动（   ）场，参与（</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）人次；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4.参与网上展览（  ）人次，参与知识竞赛（  ）人次、开放“走进安全体验场馆（气象科技展馆）”（  ）人次，参与（  ）人次。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5.参与直播答题（  ）人次，参与“接力传安全</w:t>
            </w:r>
            <w:r w:rsidRPr="002F5446">
              <w:rPr>
                <w:rFonts w:ascii="黑体" w:eastAsia="黑体" w:hAnsi="黑体" w:cs="黑体"/>
                <w:color w:val="000000"/>
                <w:sz w:val="21"/>
                <w:szCs w:val="21"/>
              </w:rPr>
              <w:t>——</w:t>
            </w:r>
            <w:r w:rsidRPr="002F5446">
              <w:rPr>
                <w:rFonts w:ascii="黑体" w:eastAsia="黑体" w:hAnsi="黑体" w:cs="黑体" w:hint="eastAsia"/>
                <w:color w:val="000000"/>
                <w:sz w:val="21"/>
                <w:szCs w:val="21"/>
              </w:rPr>
              <w:t>我为安全生产倡议” 活动（）场，参与（）人次。</w:t>
            </w:r>
          </w:p>
        </w:tc>
      </w:tr>
      <w:tr w:rsidR="008B66D3" w:rsidTr="00673ABA">
        <w:trPr>
          <w:trHeight w:val="281"/>
        </w:trPr>
        <w:tc>
          <w:tcPr>
            <w:tcW w:w="2790" w:type="dxa"/>
            <w:vAlign w:val="center"/>
          </w:tcPr>
          <w:p w:rsidR="002F5446" w:rsidRPr="002F5446" w:rsidRDefault="00A04BB6" w:rsidP="00B41C53">
            <w:pPr>
              <w:pStyle w:val="2"/>
              <w:spacing w:before="0" w:beforeAutospacing="0" w:line="320" w:lineRule="exact"/>
              <w:ind w:leftChars="-31" w:left="-59" w:firstLineChars="0" w:hanging="6"/>
              <w:jc w:val="center"/>
              <w:rPr>
                <w:rFonts w:ascii="黑体" w:eastAsia="黑体" w:hAnsi="黑体" w:cs="黑体"/>
                <w:color w:val="000000"/>
                <w:sz w:val="21"/>
                <w:szCs w:val="21"/>
              </w:rPr>
            </w:pPr>
            <w:r>
              <w:rPr>
                <w:rFonts w:ascii="黑体" w:eastAsia="黑体" w:hAnsi="黑体" w:cs="黑体" w:hint="eastAsia"/>
                <w:color w:val="000000"/>
                <w:sz w:val="21"/>
                <w:szCs w:val="21"/>
              </w:rPr>
              <w:lastRenderedPageBreak/>
              <w:t>推进安全宣传“五进”活动</w:t>
            </w:r>
          </w:p>
        </w:tc>
        <w:tc>
          <w:tcPr>
            <w:tcW w:w="5931" w:type="dxa"/>
            <w:tcBorders>
              <w:left w:val="nil"/>
            </w:tcBorders>
            <w:vAlign w:val="center"/>
          </w:tcPr>
          <w:p w:rsidR="002F5446" w:rsidRPr="002F5446" w:rsidRDefault="00A04BB6" w:rsidP="00B41C53">
            <w:pPr>
              <w:pStyle w:val="2"/>
              <w:spacing w:before="0" w:beforeAutospacing="0" w:line="320" w:lineRule="exact"/>
              <w:ind w:leftChars="-27" w:left="-57" w:firstLineChars="196" w:firstLine="412"/>
              <w:rPr>
                <w:rFonts w:ascii="黑体" w:eastAsia="黑体" w:hAnsi="黑体" w:cs="黑体"/>
                <w:color w:val="000000"/>
                <w:sz w:val="21"/>
                <w:szCs w:val="21"/>
              </w:rPr>
            </w:pPr>
            <w:r w:rsidRPr="002F5446">
              <w:rPr>
                <w:rFonts w:ascii="黑体" w:eastAsia="黑体" w:hAnsi="黑体" w:cs="黑体" w:hint="eastAsia"/>
                <w:color w:val="000000"/>
                <w:sz w:val="21"/>
                <w:szCs w:val="21"/>
              </w:rPr>
              <w:t>紧密结合党史学习教育和“再学习、再调研、再落实”活动，做好“我为群众办实事”活动。制作气象保障安全生产、防灾减灾等各类安全宣传产品，开展灾害避险逃生演练。广泛利用线上线下等方式对企业开展安全培训，辅导安全生产法律法规，强化提升相关人员防灾减灾知识和技能。选树各领域安全宣传“五进”典型，广泛宣传推广安全生产责任落实和安全诚信、安全承诺、专家服务、精准执法等经验做法，发挥好示范引领作用。用好“全国安全宣教和应急科普平台”。广泛开展“安全行为红黑榜”“我是安全培训师”“安全生产特色工作法征集”等安全文化示范企业创建活动。充分利用电视、广播、网站、微博、微信、短视频平台等开展多层次、立体式宣传，打造气象安全宣传新格局。</w:t>
            </w:r>
          </w:p>
        </w:tc>
        <w:tc>
          <w:tcPr>
            <w:tcW w:w="5354" w:type="dxa"/>
            <w:gridSpan w:val="2"/>
            <w:tcBorders>
              <w:left w:val="nil"/>
            </w:tcBorders>
            <w:vAlign w:val="center"/>
          </w:tcPr>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1.开展气象安全宣传“五进”活动（）场，参与（）人次；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2.制作各类安全宣传产品（  ）部，开展灾害避险逃生、自救互救演练（  ）场，参与（  ）人次；利用电视、广播、网站、微博、微信、短视频平台等开展宣传活动（）次，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3.开展“安全行为红黑榜”“我是安全培训师”“安全生产特色工作法征集”等安全文化示范企业创建活动（  ）场，参与（  ）人次；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4.应急科普宣传教育和安全体验基地建设情况，新建（  ）个，改扩建（  ）个，计划（  ）个，其他（  ）个；</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5.使用全国安全宣教和应急科普平台 □是</w:t>
            </w:r>
            <w:r w:rsidRPr="002F5446">
              <w:rPr>
                <w:rFonts w:ascii="黑体" w:eastAsia="黑体" w:hAnsi="黑体" w:cs="黑体"/>
                <w:color w:val="000000"/>
                <w:sz w:val="21"/>
                <w:szCs w:val="21"/>
              </w:rPr>
              <w:t xml:space="preserve"> </w:t>
            </w:r>
            <w:r w:rsidRPr="002F5446">
              <w:rPr>
                <w:rFonts w:ascii="黑体" w:eastAsia="黑体" w:hAnsi="黑体" w:cs="黑体" w:hint="eastAsia"/>
                <w:color w:val="000000"/>
                <w:sz w:val="21"/>
                <w:szCs w:val="21"/>
              </w:rPr>
              <w:t>□否</w:t>
            </w:r>
          </w:p>
        </w:tc>
      </w:tr>
      <w:tr w:rsidR="008B66D3" w:rsidTr="00673ABA">
        <w:trPr>
          <w:trHeight w:val="281"/>
        </w:trPr>
        <w:tc>
          <w:tcPr>
            <w:tcW w:w="2790" w:type="dxa"/>
            <w:vAlign w:val="center"/>
          </w:tcPr>
          <w:p w:rsidR="002F5446" w:rsidRDefault="00A04BB6" w:rsidP="00B41C53">
            <w:pPr>
              <w:pStyle w:val="2"/>
              <w:spacing w:before="0" w:beforeAutospacing="0" w:line="320" w:lineRule="exact"/>
              <w:ind w:leftChars="-31" w:left="-59" w:firstLineChars="0" w:hanging="6"/>
              <w:jc w:val="center"/>
              <w:rPr>
                <w:rFonts w:ascii="黑体" w:eastAsia="黑体" w:hAnsi="黑体" w:cs="黑体"/>
                <w:color w:val="000000"/>
                <w:sz w:val="21"/>
                <w:szCs w:val="21"/>
              </w:rPr>
            </w:pPr>
            <w:r w:rsidRPr="00837E69">
              <w:rPr>
                <w:rFonts w:ascii="黑体" w:eastAsia="黑体" w:hAnsi="黑体" w:cs="黑体" w:hint="eastAsia"/>
                <w:color w:val="000000"/>
                <w:sz w:val="21"/>
                <w:szCs w:val="21"/>
              </w:rPr>
              <w:t>做好汛期安全生产各项工作</w:t>
            </w:r>
          </w:p>
        </w:tc>
        <w:tc>
          <w:tcPr>
            <w:tcW w:w="5931" w:type="dxa"/>
            <w:tcBorders>
              <w:left w:val="nil"/>
            </w:tcBorders>
            <w:vAlign w:val="center"/>
          </w:tcPr>
          <w:p w:rsidR="002F5446" w:rsidRPr="002F5446" w:rsidRDefault="00A04BB6" w:rsidP="00B41C53">
            <w:pPr>
              <w:pStyle w:val="2"/>
              <w:spacing w:before="0" w:beforeAutospacing="0" w:line="320" w:lineRule="exact"/>
              <w:ind w:leftChars="-27" w:left="-57" w:firstLineChars="196" w:firstLine="412"/>
              <w:rPr>
                <w:rFonts w:ascii="黑体" w:eastAsia="黑体" w:hAnsi="黑体" w:cs="黑体"/>
                <w:color w:val="000000"/>
                <w:sz w:val="21"/>
                <w:szCs w:val="21"/>
              </w:rPr>
            </w:pPr>
            <w:r w:rsidRPr="002F5446">
              <w:rPr>
                <w:rFonts w:ascii="黑体" w:eastAsia="黑体" w:hAnsi="黑体" w:cs="黑体" w:hint="eastAsia"/>
                <w:color w:val="000000"/>
                <w:sz w:val="21"/>
                <w:szCs w:val="21"/>
              </w:rPr>
              <w:t>严格落实安全生产气象服务责任，加强汛期气象服务风险和隐患排查。强化分析研判，做好极端天气监测预报预警服务，进一步完善突发事件预警信息发布系统和预警信息发布机制，强化气象灾害敏感单位预警服务，强化面向安全生产责任人预警信息发布。积极加强安全生产事故应急气象服务能力建设，强化部门内外协同和上下联动，为安全生产事故应急处置提供有力支撑。在疫情防控常态化条件下，既要做好安全生产气象保障服务，又要做好防雷、升放气球、人影作业、涉氢以及交通、防火、防盗、防泄密等安全管理。</w:t>
            </w:r>
          </w:p>
        </w:tc>
        <w:tc>
          <w:tcPr>
            <w:tcW w:w="5354" w:type="dxa"/>
            <w:gridSpan w:val="2"/>
            <w:tcBorders>
              <w:left w:val="nil"/>
            </w:tcBorders>
            <w:vAlign w:val="center"/>
          </w:tcPr>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1.把安全生产气象服务保障责任，落实到岗位、到个人   □是   □否；</w:t>
            </w:r>
          </w:p>
          <w:p w:rsidR="00567520"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2.发布预警信息（）条，为（）家气象灾害敏感单位提供预警服务，向（）名安全生产责任人发布预警信息；</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3.开展部门内外协同联动（）次。</w:t>
            </w:r>
          </w:p>
          <w:p w:rsidR="002F5446" w:rsidRPr="002F5446" w:rsidRDefault="00A04BB6" w:rsidP="00B41C53">
            <w:pPr>
              <w:pStyle w:val="2"/>
              <w:spacing w:before="0" w:beforeAutospacing="0" w:line="320" w:lineRule="exact"/>
              <w:ind w:leftChars="-27" w:left="-57" w:firstLineChars="0" w:firstLine="0"/>
              <w:rPr>
                <w:rFonts w:ascii="黑体" w:eastAsia="黑体" w:hAnsi="黑体" w:cs="黑体"/>
                <w:color w:val="000000"/>
                <w:sz w:val="21"/>
                <w:szCs w:val="21"/>
              </w:rPr>
            </w:pPr>
            <w:r w:rsidRPr="002F5446">
              <w:rPr>
                <w:rFonts w:ascii="黑体" w:eastAsia="黑体" w:hAnsi="黑体" w:cs="黑体" w:hint="eastAsia"/>
                <w:color w:val="000000"/>
                <w:sz w:val="21"/>
                <w:szCs w:val="21"/>
              </w:rPr>
              <w:t>4.开展安全检查（）次，排查出安全隐患（）个，整改（）个。</w:t>
            </w:r>
          </w:p>
        </w:tc>
      </w:tr>
    </w:tbl>
    <w:p w:rsidR="002F5446" w:rsidRPr="003733A5" w:rsidRDefault="00E642EF" w:rsidP="002F5446">
      <w:pPr>
        <w:rPr>
          <w:rFonts w:ascii="仿宋_GB2312" w:eastAsia="仿宋_GB2312"/>
          <w:sz w:val="32"/>
          <w:szCs w:val="32"/>
        </w:rPr>
      </w:pPr>
    </w:p>
    <w:p w:rsidR="00620C80" w:rsidRPr="002F5446" w:rsidRDefault="00E642EF"/>
    <w:sectPr w:rsidR="00620C80" w:rsidRPr="002F5446" w:rsidSect="002F5446">
      <w:footerReference w:type="default" r:id="rId7"/>
      <w:pgSz w:w="16838" w:h="11906" w:orient="landscape"/>
      <w:pgMar w:top="1304" w:right="1440" w:bottom="119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B6" w:rsidRDefault="00A04BB6">
      <w:r>
        <w:separator/>
      </w:r>
    </w:p>
  </w:endnote>
  <w:endnote w:type="continuationSeparator" w:id="0">
    <w:p w:rsidR="00A04BB6" w:rsidRDefault="00A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02047"/>
      <w:docPartObj>
        <w:docPartGallery w:val="Page Numbers (Bottom of Page)"/>
        <w:docPartUnique/>
      </w:docPartObj>
    </w:sdtPr>
    <w:sdtEndPr/>
    <w:sdtContent>
      <w:p w:rsidR="002F5446" w:rsidRDefault="00A04BB6">
        <w:pPr>
          <w:pStyle w:val="a4"/>
          <w:jc w:val="center"/>
        </w:pPr>
        <w:r>
          <w:fldChar w:fldCharType="begin"/>
        </w:r>
        <w:r>
          <w:instrText>PAGE   \* MERGEFORMAT</w:instrText>
        </w:r>
        <w:r>
          <w:fldChar w:fldCharType="separate"/>
        </w:r>
        <w:r w:rsidR="00E642EF" w:rsidRPr="00E642EF">
          <w:rPr>
            <w:noProof/>
            <w:lang w:val="zh-CN"/>
          </w:rPr>
          <w:t>1</w:t>
        </w:r>
        <w:r>
          <w:fldChar w:fldCharType="end"/>
        </w:r>
      </w:p>
    </w:sdtContent>
  </w:sdt>
  <w:p w:rsidR="002F5446" w:rsidRDefault="00E642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B6" w:rsidRDefault="00A04BB6">
      <w:r>
        <w:separator/>
      </w:r>
    </w:p>
  </w:footnote>
  <w:footnote w:type="continuationSeparator" w:id="0">
    <w:p w:rsidR="00A04BB6" w:rsidRDefault="00A04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D3"/>
    <w:rsid w:val="008B66D3"/>
    <w:rsid w:val="00A04BB6"/>
    <w:rsid w:val="00B41C53"/>
    <w:rsid w:val="00E64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446"/>
    <w:rPr>
      <w:sz w:val="18"/>
      <w:szCs w:val="18"/>
    </w:rPr>
  </w:style>
  <w:style w:type="paragraph" w:styleId="a4">
    <w:name w:val="footer"/>
    <w:basedOn w:val="a"/>
    <w:link w:val="Char0"/>
    <w:uiPriority w:val="99"/>
    <w:unhideWhenUsed/>
    <w:rsid w:val="002F5446"/>
    <w:pPr>
      <w:tabs>
        <w:tab w:val="center" w:pos="4153"/>
        <w:tab w:val="right" w:pos="8306"/>
      </w:tabs>
      <w:snapToGrid w:val="0"/>
      <w:jc w:val="left"/>
    </w:pPr>
    <w:rPr>
      <w:sz w:val="18"/>
      <w:szCs w:val="18"/>
    </w:rPr>
  </w:style>
  <w:style w:type="character" w:customStyle="1" w:styleId="Char0">
    <w:name w:val="页脚 Char"/>
    <w:basedOn w:val="a0"/>
    <w:link w:val="a4"/>
    <w:uiPriority w:val="99"/>
    <w:rsid w:val="002F5446"/>
    <w:rPr>
      <w:sz w:val="18"/>
      <w:szCs w:val="18"/>
    </w:rPr>
  </w:style>
  <w:style w:type="paragraph" w:styleId="a5">
    <w:name w:val="Normal (Web)"/>
    <w:basedOn w:val="a"/>
    <w:uiPriority w:val="99"/>
    <w:unhideWhenUsed/>
    <w:qFormat/>
    <w:rsid w:val="002F5446"/>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1"/>
    <w:uiPriority w:val="99"/>
    <w:semiHidden/>
    <w:unhideWhenUsed/>
    <w:rsid w:val="002F5446"/>
    <w:pPr>
      <w:spacing w:after="120"/>
      <w:ind w:leftChars="200" w:left="420"/>
    </w:pPr>
  </w:style>
  <w:style w:type="character" w:customStyle="1" w:styleId="Char1">
    <w:name w:val="正文文本缩进 Char"/>
    <w:basedOn w:val="a0"/>
    <w:link w:val="a6"/>
    <w:uiPriority w:val="99"/>
    <w:semiHidden/>
    <w:rsid w:val="002F5446"/>
  </w:style>
  <w:style w:type="paragraph" w:styleId="2">
    <w:name w:val="Body Text First Indent 2"/>
    <w:basedOn w:val="a6"/>
    <w:link w:val="2Char"/>
    <w:uiPriority w:val="99"/>
    <w:qFormat/>
    <w:rsid w:val="002F5446"/>
    <w:pPr>
      <w:spacing w:before="100" w:beforeAutospacing="1" w:after="0"/>
      <w:ind w:firstLineChars="200" w:firstLine="420"/>
    </w:pPr>
    <w:rPr>
      <w:rFonts w:ascii="Times New Roman" w:eastAsia="仿宋_GB2312" w:hAnsi="Times New Roman" w:cs="Times New Roman"/>
      <w:sz w:val="32"/>
      <w:szCs w:val="32"/>
    </w:rPr>
  </w:style>
  <w:style w:type="character" w:customStyle="1" w:styleId="2Char">
    <w:name w:val="正文首行缩进 2 Char"/>
    <w:basedOn w:val="Char1"/>
    <w:link w:val="2"/>
    <w:uiPriority w:val="99"/>
    <w:rsid w:val="002F5446"/>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446"/>
    <w:rPr>
      <w:sz w:val="18"/>
      <w:szCs w:val="18"/>
    </w:rPr>
  </w:style>
  <w:style w:type="paragraph" w:styleId="a4">
    <w:name w:val="footer"/>
    <w:basedOn w:val="a"/>
    <w:link w:val="Char0"/>
    <w:uiPriority w:val="99"/>
    <w:unhideWhenUsed/>
    <w:rsid w:val="002F5446"/>
    <w:pPr>
      <w:tabs>
        <w:tab w:val="center" w:pos="4153"/>
        <w:tab w:val="right" w:pos="8306"/>
      </w:tabs>
      <w:snapToGrid w:val="0"/>
      <w:jc w:val="left"/>
    </w:pPr>
    <w:rPr>
      <w:sz w:val="18"/>
      <w:szCs w:val="18"/>
    </w:rPr>
  </w:style>
  <w:style w:type="character" w:customStyle="1" w:styleId="Char0">
    <w:name w:val="页脚 Char"/>
    <w:basedOn w:val="a0"/>
    <w:link w:val="a4"/>
    <w:uiPriority w:val="99"/>
    <w:rsid w:val="002F5446"/>
    <w:rPr>
      <w:sz w:val="18"/>
      <w:szCs w:val="18"/>
    </w:rPr>
  </w:style>
  <w:style w:type="paragraph" w:styleId="a5">
    <w:name w:val="Normal (Web)"/>
    <w:basedOn w:val="a"/>
    <w:uiPriority w:val="99"/>
    <w:unhideWhenUsed/>
    <w:qFormat/>
    <w:rsid w:val="002F5446"/>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1"/>
    <w:uiPriority w:val="99"/>
    <w:semiHidden/>
    <w:unhideWhenUsed/>
    <w:rsid w:val="002F5446"/>
    <w:pPr>
      <w:spacing w:after="120"/>
      <w:ind w:leftChars="200" w:left="420"/>
    </w:pPr>
  </w:style>
  <w:style w:type="character" w:customStyle="1" w:styleId="Char1">
    <w:name w:val="正文文本缩进 Char"/>
    <w:basedOn w:val="a0"/>
    <w:link w:val="a6"/>
    <w:uiPriority w:val="99"/>
    <w:semiHidden/>
    <w:rsid w:val="002F5446"/>
  </w:style>
  <w:style w:type="paragraph" w:styleId="2">
    <w:name w:val="Body Text First Indent 2"/>
    <w:basedOn w:val="a6"/>
    <w:link w:val="2Char"/>
    <w:uiPriority w:val="99"/>
    <w:qFormat/>
    <w:rsid w:val="002F5446"/>
    <w:pPr>
      <w:spacing w:before="100" w:beforeAutospacing="1" w:after="0"/>
      <w:ind w:firstLineChars="200" w:firstLine="420"/>
    </w:pPr>
    <w:rPr>
      <w:rFonts w:ascii="Times New Roman" w:eastAsia="仿宋_GB2312" w:hAnsi="Times New Roman" w:cs="Times New Roman"/>
      <w:sz w:val="32"/>
      <w:szCs w:val="32"/>
    </w:rPr>
  </w:style>
  <w:style w:type="character" w:customStyle="1" w:styleId="2Char">
    <w:name w:val="正文首行缩进 2 Char"/>
    <w:basedOn w:val="Char1"/>
    <w:link w:val="2"/>
    <w:uiPriority w:val="99"/>
    <w:rsid w:val="002F5446"/>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3</Pages>
  <Words>446</Words>
  <Characters>2545</Characters>
  <Application>Microsoft Office Word</Application>
  <DocSecurity>0</DocSecurity>
  <Lines>21</Lines>
  <Paragraphs>5</Paragraphs>
  <ScaleCrop>false</ScaleCrop>
  <Company>Microsoft</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孙雁冰(拟稿)</dc:creator>
  <cp:lastModifiedBy>方静静</cp:lastModifiedBy>
  <cp:revision>2</cp:revision>
  <dcterms:created xsi:type="dcterms:W3CDTF">2021-06-09T08:56:00Z</dcterms:created>
  <dcterms:modified xsi:type="dcterms:W3CDTF">2021-06-09T08:56:00Z</dcterms:modified>
</cp:coreProperties>
</file>