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B3" w:rsidRPr="00E01D6E" w:rsidRDefault="000A6EB3" w:rsidP="000A6EB3">
      <w:pPr>
        <w:pStyle w:val="1111111111111111111111111111"/>
        <w:rPr>
          <w:sz w:val="44"/>
          <w:szCs w:val="44"/>
        </w:rPr>
      </w:pPr>
      <w:bookmarkStart w:id="0" w:name="_Toc422937306"/>
      <w:bookmarkStart w:id="1" w:name="_Toc422937833"/>
      <w:bookmarkStart w:id="2" w:name="_Toc422938678"/>
      <w:r w:rsidRPr="00E01D6E">
        <w:rPr>
          <w:rFonts w:hint="eastAsia"/>
          <w:sz w:val="44"/>
          <w:szCs w:val="44"/>
        </w:rPr>
        <w:t>新建、扩建、改建建设工程避免危害</w:t>
      </w:r>
      <w:r w:rsidRPr="00E01D6E">
        <w:rPr>
          <w:rFonts w:hint="eastAsia"/>
          <w:sz w:val="44"/>
          <w:szCs w:val="44"/>
        </w:rPr>
        <w:br/>
        <w:t>气象探测环境审批事项服务指南</w:t>
      </w:r>
      <w:bookmarkEnd w:id="0"/>
      <w:bookmarkEnd w:id="1"/>
      <w:bookmarkEnd w:id="2"/>
    </w:p>
    <w:p w:rsidR="000A6EB3" w:rsidRPr="00E01D6E" w:rsidRDefault="000A6EB3" w:rsidP="00E01D6E">
      <w:pPr>
        <w:spacing w:line="540" w:lineRule="exact"/>
        <w:ind w:leftChars="2" w:left="4"/>
        <w:rPr>
          <w:rFonts w:ascii="黑体" w:eastAsia="黑体" w:hAnsi="黑体"/>
          <w:sz w:val="28"/>
          <w:szCs w:val="28"/>
        </w:rPr>
      </w:pPr>
    </w:p>
    <w:p w:rsidR="000A6EB3" w:rsidRPr="00E01D6E" w:rsidRDefault="000A6EB3" w:rsidP="00E01D6E">
      <w:pPr>
        <w:adjustRightInd w:val="0"/>
        <w:snapToGrid w:val="0"/>
        <w:spacing w:line="540" w:lineRule="exact"/>
        <w:outlineLvl w:val="0"/>
        <w:rPr>
          <w:rFonts w:ascii="黑体" w:eastAsia="黑体" w:hAnsi="宋体"/>
          <w:sz w:val="32"/>
          <w:szCs w:val="32"/>
        </w:rPr>
      </w:pPr>
      <w:r w:rsidRPr="00E01D6E">
        <w:rPr>
          <w:rFonts w:ascii="黑体" w:eastAsia="黑体" w:hAnsi="宋体" w:hint="eastAsia"/>
          <w:sz w:val="32"/>
          <w:szCs w:val="32"/>
        </w:rPr>
        <w:t>一、适用范围</w:t>
      </w:r>
    </w:p>
    <w:p w:rsidR="0021585C" w:rsidRPr="00E01D6E" w:rsidRDefault="0021585C" w:rsidP="00E01D6E">
      <w:pPr>
        <w:adjustRightInd w:val="0"/>
        <w:snapToGrid w:val="0"/>
        <w:spacing w:line="540" w:lineRule="exact"/>
        <w:ind w:firstLineChars="200" w:firstLine="640"/>
        <w:outlineLvl w:val="0"/>
        <w:rPr>
          <w:rFonts w:ascii="仿宋_GB2312" w:eastAsia="仿宋_GB2312" w:hAnsi="仿宋" w:hint="eastAsia"/>
          <w:noProof/>
          <w:kern w:val="0"/>
          <w:sz w:val="32"/>
          <w:szCs w:val="32"/>
        </w:rPr>
      </w:pPr>
      <w:r w:rsidRPr="00E01D6E">
        <w:rPr>
          <w:rFonts w:ascii="仿宋_GB2312" w:eastAsia="仿宋_GB2312" w:hAnsi="仿宋" w:hint="eastAsia"/>
          <w:noProof/>
          <w:kern w:val="0"/>
          <w:sz w:val="32"/>
          <w:szCs w:val="32"/>
        </w:rPr>
        <w:t>本指南适用于在大气本底站、国家基准气候站、国家基本气象站、国家一般气象站、高空气象观测站、天气雷达站、气象卫星地面站气象探测环境保护范围内实施新建、扩建、改建建设工程避免危害气象探测环境审批的申请和办理。</w:t>
      </w:r>
    </w:p>
    <w:p w:rsidR="0021585C" w:rsidRPr="00E01D6E" w:rsidRDefault="0021585C" w:rsidP="00E01D6E">
      <w:pPr>
        <w:spacing w:line="540" w:lineRule="exact"/>
        <w:rPr>
          <w:rFonts w:ascii="黑体" w:eastAsia="黑体" w:hAnsi="宋体"/>
          <w:sz w:val="32"/>
          <w:szCs w:val="32"/>
        </w:rPr>
      </w:pPr>
      <w:r w:rsidRPr="00E01D6E">
        <w:rPr>
          <w:rFonts w:ascii="黑体" w:eastAsia="黑体" w:hAnsi="宋体" w:hint="eastAsia"/>
          <w:sz w:val="32"/>
          <w:szCs w:val="32"/>
        </w:rPr>
        <w:t>二、事项审查类型</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前审后批</w:t>
      </w:r>
    </w:p>
    <w:p w:rsidR="0021585C" w:rsidRPr="00E01D6E" w:rsidRDefault="0021585C" w:rsidP="00E01D6E">
      <w:pPr>
        <w:spacing w:line="540" w:lineRule="exact"/>
        <w:rPr>
          <w:rFonts w:ascii="黑体" w:eastAsia="黑体" w:hAnsi="宋体"/>
          <w:sz w:val="32"/>
          <w:szCs w:val="32"/>
        </w:rPr>
      </w:pPr>
      <w:r w:rsidRPr="00E01D6E">
        <w:rPr>
          <w:rFonts w:ascii="黑体" w:eastAsia="黑体" w:hAnsi="宋体" w:hint="eastAsia"/>
          <w:sz w:val="32"/>
          <w:szCs w:val="32"/>
        </w:rPr>
        <w:t>三、办理依据</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1.《中华人民共和国气象法》第二十一条：“新建、扩建、改建建设工程，应当避免危害气象探测环境；确实无法避免的，建设单位应当事先征得省、自治区、直辖市气象主管机构的同意，并采取相应的措施后，方可建设”。</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2.《气象设施和气象探测环境保护条例》第十七条：“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3.《新建扩建改建建设工程避免危害气象探测环境行政许可管理办法》（中国气象局令第29号）。</w:t>
      </w:r>
    </w:p>
    <w:p w:rsidR="0021585C" w:rsidRPr="00E01D6E" w:rsidRDefault="0021585C" w:rsidP="00E01D6E">
      <w:pPr>
        <w:spacing w:line="540" w:lineRule="exact"/>
        <w:rPr>
          <w:rFonts w:ascii="Times New Roman" w:hAnsi="Times New Roman"/>
          <w:sz w:val="32"/>
          <w:szCs w:val="32"/>
        </w:rPr>
      </w:pPr>
      <w:r w:rsidRPr="00E01D6E">
        <w:rPr>
          <w:rFonts w:ascii="黑体" w:eastAsia="黑体" w:hAnsi="黑体" w:hint="eastAsia"/>
          <w:sz w:val="32"/>
          <w:szCs w:val="32"/>
        </w:rPr>
        <w:t>四、受理机构</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lastRenderedPageBreak/>
        <w:t>福建省平潭综合实验区气象局</w:t>
      </w:r>
    </w:p>
    <w:p w:rsidR="0021585C" w:rsidRPr="00E01D6E" w:rsidRDefault="0021585C" w:rsidP="00E01D6E">
      <w:pPr>
        <w:spacing w:line="540" w:lineRule="exact"/>
        <w:rPr>
          <w:rFonts w:ascii="Times New Roman" w:hAnsi="Times New Roman"/>
          <w:sz w:val="32"/>
          <w:szCs w:val="32"/>
        </w:rPr>
      </w:pPr>
      <w:r w:rsidRPr="00E01D6E">
        <w:rPr>
          <w:rFonts w:ascii="黑体" w:eastAsia="黑体" w:hAnsi="黑体" w:hint="eastAsia"/>
          <w:sz w:val="32"/>
          <w:szCs w:val="32"/>
        </w:rPr>
        <w:t>五、决定机构</w:t>
      </w:r>
    </w:p>
    <w:p w:rsidR="0021585C" w:rsidRPr="00E01D6E" w:rsidRDefault="0021585C" w:rsidP="00E01D6E">
      <w:pPr>
        <w:spacing w:line="540" w:lineRule="exact"/>
        <w:ind w:firstLine="640"/>
        <w:rPr>
          <w:rFonts w:ascii="仿宋_GB2312" w:eastAsia="仿宋_GB2312" w:hAnsi="Times New Roman"/>
          <w:sz w:val="32"/>
          <w:szCs w:val="32"/>
        </w:rPr>
      </w:pPr>
      <w:r w:rsidRPr="00E01D6E">
        <w:rPr>
          <w:rFonts w:ascii="仿宋_GB2312" w:eastAsia="仿宋_GB2312" w:hAnsi="Times New Roman" w:hint="eastAsia"/>
          <w:sz w:val="32"/>
          <w:szCs w:val="32"/>
        </w:rPr>
        <w:t>福建省气象局</w:t>
      </w:r>
    </w:p>
    <w:p w:rsidR="0021585C" w:rsidRPr="00E01D6E" w:rsidRDefault="0021585C" w:rsidP="00E01D6E">
      <w:pPr>
        <w:spacing w:line="540" w:lineRule="exact"/>
        <w:rPr>
          <w:rFonts w:ascii="Times New Roman" w:hAnsi="Times New Roman"/>
          <w:sz w:val="32"/>
          <w:szCs w:val="32"/>
        </w:rPr>
      </w:pPr>
      <w:r w:rsidRPr="00E01D6E">
        <w:rPr>
          <w:rFonts w:ascii="黑体" w:eastAsia="黑体" w:hAnsi="黑体" w:hint="eastAsia"/>
          <w:sz w:val="32"/>
          <w:szCs w:val="32"/>
        </w:rPr>
        <w:t>六、审批数量</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无限制</w:t>
      </w:r>
    </w:p>
    <w:p w:rsidR="0021585C" w:rsidRPr="00E01D6E" w:rsidRDefault="0021585C" w:rsidP="00E01D6E">
      <w:pPr>
        <w:spacing w:line="540" w:lineRule="exact"/>
        <w:rPr>
          <w:rFonts w:ascii="黑体" w:eastAsia="黑体" w:hAnsi="黑体"/>
          <w:sz w:val="32"/>
          <w:szCs w:val="32"/>
        </w:rPr>
      </w:pPr>
      <w:r w:rsidRPr="00E01D6E">
        <w:rPr>
          <w:rFonts w:ascii="黑体" w:eastAsia="黑体" w:hAnsi="黑体" w:hint="eastAsia"/>
          <w:sz w:val="32"/>
          <w:szCs w:val="32"/>
        </w:rPr>
        <w:t>七、办事条件</w:t>
      </w:r>
    </w:p>
    <w:p w:rsidR="0021585C" w:rsidRPr="00E01D6E" w:rsidRDefault="0021585C"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t>（一）申请人条件</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依据《中华人民共和国气象法》第二十一条、《气象设施和气象探测环境保护条例》第十七条、《新建扩建改建建设工程避免危害气象探测环境行政许可管理办法》第二条规定，在气象台站探测环境保护范围内的建设且可能影响气象探测环境的新建、扩建、改建建设工程的法人、其他组织或公民。</w:t>
      </w:r>
    </w:p>
    <w:p w:rsidR="0021585C" w:rsidRPr="00E01D6E" w:rsidRDefault="0021585C"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t>（二）同时符合下列行政法规和标准要求的，准予批准</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1.符合《气象设施和气象探测环境保护条例》的有关要求。</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2.符合《气象探测环境保护规范 大气本底站》（标准编号：GB 31224-2014）、《气象探测环境保护规范地面气象观测站》（标准编号：GB 31221-2014）、《气象探测环境保护规范 高空气象观测站》（标准编号：GB 31222-2014）、《气象探测环境保护规范 天气雷达站》（标准编号：GB 31223-2014）、《地球站电磁环境保护要求》（GB13615-2009）等标准要求的。</w:t>
      </w:r>
    </w:p>
    <w:p w:rsidR="0021585C" w:rsidRPr="00E01D6E" w:rsidRDefault="0021585C"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t>（三）不符合上述条件的，不予批准。</w:t>
      </w:r>
    </w:p>
    <w:p w:rsidR="0021585C" w:rsidRPr="00E01D6E" w:rsidRDefault="0021585C" w:rsidP="00E01D6E">
      <w:pPr>
        <w:spacing w:line="540" w:lineRule="exact"/>
        <w:rPr>
          <w:rFonts w:ascii="黑体" w:eastAsia="黑体" w:hAnsi="黑体"/>
          <w:sz w:val="32"/>
          <w:szCs w:val="32"/>
        </w:rPr>
      </w:pPr>
      <w:r w:rsidRPr="00E01D6E">
        <w:rPr>
          <w:rFonts w:ascii="黑体" w:eastAsia="黑体" w:hAnsi="黑体" w:hint="eastAsia"/>
          <w:sz w:val="32"/>
          <w:szCs w:val="32"/>
        </w:rPr>
        <w:t>八、申请材料</w:t>
      </w:r>
    </w:p>
    <w:p w:rsidR="0021585C" w:rsidRPr="00E01D6E" w:rsidRDefault="0021585C"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lastRenderedPageBreak/>
        <w:t>（一）申请材料清单</w:t>
      </w:r>
    </w:p>
    <w:p w:rsidR="0021585C" w:rsidRPr="00E01D6E" w:rsidRDefault="0021585C" w:rsidP="00E01D6E">
      <w:pPr>
        <w:spacing w:line="540" w:lineRule="exact"/>
        <w:ind w:firstLine="640"/>
        <w:rPr>
          <w:rFonts w:ascii="Times New Roman" w:hAnsi="Times New Roman"/>
          <w:b/>
          <w:sz w:val="32"/>
          <w:szCs w:val="32"/>
        </w:rPr>
      </w:pPr>
      <w:r w:rsidRPr="00E01D6E">
        <w:rPr>
          <w:rFonts w:ascii="仿宋_GB2312" w:eastAsia="仿宋_GB2312" w:hAnsi="Times New Roman" w:hint="eastAsia"/>
          <w:b/>
          <w:sz w:val="32"/>
          <w:szCs w:val="32"/>
        </w:rPr>
        <w:t>表1：申请人为法人或其他组织的申请材料清单</w:t>
      </w:r>
    </w:p>
    <w:tbl>
      <w:tblPr>
        <w:tblW w:w="9251" w:type="dxa"/>
        <w:jc w:val="center"/>
        <w:tblCellMar>
          <w:left w:w="0" w:type="dxa"/>
          <w:right w:w="0" w:type="dxa"/>
        </w:tblCellMar>
        <w:tblLook w:val="04A0" w:firstRow="1" w:lastRow="0" w:firstColumn="1" w:lastColumn="0" w:noHBand="0" w:noVBand="1"/>
      </w:tblPr>
      <w:tblGrid>
        <w:gridCol w:w="458"/>
        <w:gridCol w:w="1508"/>
        <w:gridCol w:w="962"/>
        <w:gridCol w:w="544"/>
        <w:gridCol w:w="1275"/>
        <w:gridCol w:w="2515"/>
        <w:gridCol w:w="1989"/>
      </w:tblGrid>
      <w:tr w:rsidR="00E01D6E" w:rsidRPr="00E01D6E" w:rsidTr="007D4378">
        <w:trPr>
          <w:jc w:val="center"/>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序号</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提交材料名称</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原件/复印件</w:t>
            </w:r>
          </w:p>
        </w:tc>
        <w:tc>
          <w:tcPr>
            <w:tcW w:w="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份数</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纸质/电子</w:t>
            </w: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要求</w:t>
            </w:r>
          </w:p>
        </w:tc>
        <w:tc>
          <w:tcPr>
            <w:tcW w:w="1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备注</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新建、扩建、改建建设工程避免危害气象探测环境行政许可申请表</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原件</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内容应符合填表说明的要求，填写内容正确、完整；申请表封面应加盖申请单位公章,单位名称应与公章上的名称相一致，与营业执照或组织机构代码证上名称相一致。</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电子版材料应为原件扫描件。</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2</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事业单位法人证书、企业法人营业执照正、副本（或机关组织机构代码证）</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复印件（核对原件）</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事业单位法人证书、企业法人营业执照正、副本复印件应加盖单位印章。</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电子版材料应为原件扫描件。</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新建、改建、扩建建设工程概况和规划总平面图</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复印件（核对原件）</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roofErr w:type="gramStart"/>
            <w:r w:rsidRPr="00E01D6E">
              <w:rPr>
                <w:rFonts w:ascii="宋体" w:hAnsi="宋体" w:hint="eastAsia"/>
                <w:sz w:val="24"/>
                <w:szCs w:val="24"/>
              </w:rPr>
              <w:t>应标注各建筑物</w:t>
            </w:r>
            <w:proofErr w:type="gramEnd"/>
            <w:r w:rsidRPr="00E01D6E">
              <w:rPr>
                <w:rFonts w:ascii="宋体" w:hAnsi="宋体" w:hint="eastAsia"/>
                <w:sz w:val="24"/>
                <w:szCs w:val="24"/>
              </w:rPr>
              <w:t>的大地坐标、地平高度、建筑物名称、所用坐标系。</w:t>
            </w:r>
          </w:p>
          <w:p w:rsidR="0021585C" w:rsidRPr="00E01D6E" w:rsidRDefault="0021585C" w:rsidP="007D4378">
            <w:pPr>
              <w:rPr>
                <w:rFonts w:ascii="Times New Roman" w:hAnsi="Times New Roman"/>
                <w:sz w:val="24"/>
                <w:szCs w:val="24"/>
              </w:rPr>
            </w:pPr>
            <w:r w:rsidRPr="00E01D6E">
              <w:rPr>
                <w:rFonts w:ascii="宋体" w:hAnsi="宋体" w:hint="eastAsia"/>
                <w:sz w:val="24"/>
                <w:szCs w:val="24"/>
              </w:rPr>
              <w:t>2.小型建设工程，可不要求。</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电子版材料应为原件扫描件；图纸较大，无法扫描时可提供电子版高清照片。</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4</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新建、扩建、改建建设工程与气象探测设施或观测场的相对位置示意图</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原件</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应标注建筑物名称、高度、建设工程到气象探测设施或观测场地距离、正北方向。</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电子版材料应为原件扫描件；</w:t>
            </w:r>
          </w:p>
          <w:p w:rsidR="0021585C" w:rsidRPr="00E01D6E" w:rsidRDefault="0021585C" w:rsidP="007D4378">
            <w:pPr>
              <w:rPr>
                <w:rFonts w:ascii="Times New Roman" w:hAnsi="Times New Roman"/>
                <w:sz w:val="24"/>
                <w:szCs w:val="24"/>
              </w:rPr>
            </w:pPr>
            <w:r w:rsidRPr="00E01D6E">
              <w:rPr>
                <w:rFonts w:ascii="宋体" w:hAnsi="宋体" w:hint="eastAsia"/>
                <w:sz w:val="24"/>
                <w:szCs w:val="24"/>
              </w:rPr>
              <w:t>不要求专业部门设计；</w:t>
            </w:r>
          </w:p>
          <w:p w:rsidR="0021585C" w:rsidRPr="00E01D6E" w:rsidRDefault="0021585C" w:rsidP="007D4378">
            <w:pPr>
              <w:rPr>
                <w:rFonts w:ascii="Times New Roman" w:hAnsi="Times New Roman"/>
                <w:sz w:val="24"/>
                <w:szCs w:val="24"/>
              </w:rPr>
            </w:pPr>
            <w:r w:rsidRPr="00E01D6E">
              <w:rPr>
                <w:rFonts w:ascii="宋体" w:hAnsi="宋体" w:hint="eastAsia"/>
                <w:sz w:val="24"/>
                <w:szCs w:val="24"/>
              </w:rPr>
              <w:t>建设工程与气象探测设施或观测场地距离超过2千米的，不要求提供此图。</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5</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委托代理的，应出具委托协议</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原件</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委托协议上应有委托单位公章和委托人签字。</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电子版材料应为原件扫描件。</w:t>
            </w:r>
          </w:p>
        </w:tc>
      </w:tr>
    </w:tbl>
    <w:p w:rsidR="00E01D6E" w:rsidRDefault="00E01D6E" w:rsidP="0021585C">
      <w:pPr>
        <w:rPr>
          <w:rFonts w:ascii="Times New Roman" w:hAnsi="Times New Roman" w:hint="eastAsia"/>
          <w:sz w:val="32"/>
          <w:szCs w:val="32"/>
        </w:rPr>
      </w:pPr>
    </w:p>
    <w:p w:rsidR="00E01D6E" w:rsidRDefault="00E01D6E" w:rsidP="0021585C">
      <w:pPr>
        <w:rPr>
          <w:rFonts w:ascii="Times New Roman" w:hAnsi="Times New Roman" w:hint="eastAsia"/>
          <w:sz w:val="32"/>
          <w:szCs w:val="32"/>
        </w:rPr>
      </w:pPr>
    </w:p>
    <w:p w:rsidR="0021585C" w:rsidRPr="00E01D6E" w:rsidRDefault="0021585C" w:rsidP="0021585C">
      <w:pPr>
        <w:rPr>
          <w:rFonts w:ascii="宋体" w:hAnsi="宋体" w:cs="宋体"/>
          <w:sz w:val="24"/>
          <w:szCs w:val="24"/>
        </w:rPr>
      </w:pPr>
    </w:p>
    <w:p w:rsidR="0021585C" w:rsidRPr="00E01D6E" w:rsidRDefault="0021585C" w:rsidP="0021585C">
      <w:pPr>
        <w:spacing w:line="560" w:lineRule="atLeast"/>
        <w:ind w:firstLine="198"/>
        <w:jc w:val="center"/>
        <w:rPr>
          <w:rFonts w:ascii="Times New Roman" w:hAnsi="Times New Roman"/>
          <w:b/>
          <w:sz w:val="32"/>
          <w:szCs w:val="32"/>
        </w:rPr>
      </w:pPr>
      <w:r w:rsidRPr="00E01D6E">
        <w:rPr>
          <w:rFonts w:ascii="仿宋_GB2312" w:eastAsia="仿宋_GB2312" w:hAnsi="Times New Roman" w:hint="eastAsia"/>
          <w:b/>
          <w:sz w:val="32"/>
          <w:szCs w:val="32"/>
        </w:rPr>
        <w:lastRenderedPageBreak/>
        <w:t>表2：申请人为公民的申请材料清单</w:t>
      </w:r>
    </w:p>
    <w:tbl>
      <w:tblPr>
        <w:tblW w:w="9221" w:type="dxa"/>
        <w:jc w:val="center"/>
        <w:tblCellMar>
          <w:left w:w="0" w:type="dxa"/>
          <w:right w:w="0" w:type="dxa"/>
        </w:tblCellMar>
        <w:tblLook w:val="04A0" w:firstRow="1" w:lastRow="0" w:firstColumn="1" w:lastColumn="0" w:noHBand="0" w:noVBand="1"/>
      </w:tblPr>
      <w:tblGrid>
        <w:gridCol w:w="457"/>
        <w:gridCol w:w="1721"/>
        <w:gridCol w:w="951"/>
        <w:gridCol w:w="473"/>
        <w:gridCol w:w="1288"/>
        <w:gridCol w:w="2380"/>
        <w:gridCol w:w="1951"/>
      </w:tblGrid>
      <w:tr w:rsidR="00E01D6E" w:rsidRPr="00E01D6E" w:rsidTr="007D4378">
        <w:trPr>
          <w:jc w:val="center"/>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序号</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提交材料名称</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原件/复印件</w:t>
            </w:r>
          </w:p>
        </w:tc>
        <w:tc>
          <w:tcPr>
            <w:tcW w:w="4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份数</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纸质/电子</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要求</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jc w:val="center"/>
              <w:rPr>
                <w:rFonts w:ascii="Times New Roman" w:hAnsi="Times New Roman"/>
                <w:b/>
                <w:sz w:val="24"/>
                <w:szCs w:val="24"/>
              </w:rPr>
            </w:pPr>
            <w:r w:rsidRPr="00E01D6E">
              <w:rPr>
                <w:rFonts w:ascii="宋体" w:hAnsi="宋体" w:hint="eastAsia"/>
                <w:b/>
                <w:sz w:val="24"/>
                <w:szCs w:val="24"/>
              </w:rPr>
              <w:t>备注</w:t>
            </w:r>
          </w:p>
        </w:tc>
      </w:tr>
      <w:tr w:rsidR="00E01D6E" w:rsidRPr="00E01D6E" w:rsidTr="007D4378">
        <w:trPr>
          <w:trHeight w:val="1991"/>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新建、改建、扩建建设工程避免危害气象探测环境行政许可申请表</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原件</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申请表内容符合填表说明的要求，填写内容正确、完整。申请表封面申请人应签名</w:t>
            </w:r>
            <w:proofErr w:type="gramStart"/>
            <w:r w:rsidRPr="00E01D6E">
              <w:rPr>
                <w:rFonts w:ascii="宋体" w:hAnsi="宋体" w:hint="eastAsia"/>
                <w:sz w:val="24"/>
                <w:szCs w:val="24"/>
              </w:rPr>
              <w:t>并加按手印</w:t>
            </w:r>
            <w:proofErr w:type="gramEnd"/>
            <w:r w:rsidRPr="00E01D6E">
              <w:rPr>
                <w:rFonts w:ascii="宋体" w:hAnsi="宋体" w:hint="eastAsia"/>
                <w:sz w:val="24"/>
                <w:szCs w:val="24"/>
              </w:rPr>
              <w:t>。填写的姓名、身份证号应与身份证相一致。</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电子版材料应为原件扫描件；</w:t>
            </w:r>
          </w:p>
          <w:p w:rsidR="0021585C" w:rsidRPr="00E01D6E" w:rsidRDefault="0021585C" w:rsidP="007D4378">
            <w:pPr>
              <w:rPr>
                <w:rFonts w:ascii="Times New Roman" w:hAnsi="Times New Roman"/>
                <w:sz w:val="24"/>
                <w:szCs w:val="24"/>
              </w:rPr>
            </w:pPr>
            <w:r w:rsidRPr="00E01D6E">
              <w:rPr>
                <w:rFonts w:ascii="宋体" w:hAnsi="宋体" w:hint="eastAsia"/>
                <w:sz w:val="24"/>
                <w:szCs w:val="24"/>
              </w:rPr>
              <w:t>申请人可与建设工程影响的气象台站取得联系，由气象台站协助申请人填写申请表</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2</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申请人身份证复印件</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复印件（核对原件）</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正反两面复印，复印件按申请人手印</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Times New Roman" w:hAnsi="Times New Roman"/>
                <w:sz w:val="24"/>
                <w:szCs w:val="24"/>
              </w:rPr>
              <w:t> </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3</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新建、扩建、改建建设工程与气象探测设施或观测场的相对位置示意图</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原件</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应标注建筑物名称、高度、建设工程到气象探测设施或观测场地距离、正北方向。</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不要求专业部门设计</w:t>
            </w:r>
          </w:p>
        </w:tc>
      </w:tr>
      <w:tr w:rsidR="00E01D6E" w:rsidRPr="00E01D6E" w:rsidTr="007D4378">
        <w:trPr>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4</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委托代理的，应出具委托协议</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原件</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1</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扫描成pdf格式的电子版</w:t>
            </w:r>
          </w:p>
        </w:tc>
        <w:tc>
          <w:tcPr>
            <w:tcW w:w="2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5C" w:rsidRPr="00E01D6E" w:rsidRDefault="0021585C" w:rsidP="007D4378">
            <w:pPr>
              <w:rPr>
                <w:rFonts w:ascii="Times New Roman" w:hAnsi="Times New Roman"/>
                <w:sz w:val="24"/>
                <w:szCs w:val="24"/>
              </w:rPr>
            </w:pPr>
            <w:r w:rsidRPr="00E01D6E">
              <w:rPr>
                <w:rFonts w:ascii="宋体" w:hAnsi="宋体" w:hint="eastAsia"/>
                <w:sz w:val="24"/>
                <w:szCs w:val="24"/>
              </w:rPr>
              <w:t>委托协议上应有委托人签字和手印。</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rsidR="0021585C" w:rsidRPr="00E01D6E" w:rsidRDefault="0021585C" w:rsidP="007D4378">
            <w:pPr>
              <w:rPr>
                <w:rFonts w:ascii="Times New Roman" w:hAnsi="Times New Roman"/>
                <w:sz w:val="24"/>
                <w:szCs w:val="24"/>
              </w:rPr>
            </w:pPr>
            <w:r w:rsidRPr="00E01D6E">
              <w:rPr>
                <w:rFonts w:ascii="Times New Roman" w:hAnsi="Times New Roman"/>
                <w:sz w:val="24"/>
                <w:szCs w:val="24"/>
              </w:rPr>
              <w:t> </w:t>
            </w:r>
          </w:p>
        </w:tc>
      </w:tr>
    </w:tbl>
    <w:p w:rsidR="0021585C" w:rsidRPr="00E01D6E" w:rsidRDefault="0021585C"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t>（二）申请材料提交</w:t>
      </w:r>
    </w:p>
    <w:p w:rsidR="0021585C" w:rsidRPr="00E01D6E" w:rsidRDefault="0021585C"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申请人通过网上行政审批平台提交材料，所有材料均提供电子版。</w:t>
      </w:r>
    </w:p>
    <w:p w:rsidR="0021585C" w:rsidRPr="00E01D6E" w:rsidRDefault="0021585C" w:rsidP="00E01D6E">
      <w:pPr>
        <w:spacing w:line="540" w:lineRule="exact"/>
        <w:rPr>
          <w:rFonts w:ascii="黑体" w:eastAsia="黑体" w:hAnsi="黑体"/>
          <w:sz w:val="32"/>
          <w:szCs w:val="32"/>
        </w:rPr>
      </w:pPr>
      <w:r w:rsidRPr="00E01D6E">
        <w:rPr>
          <w:rFonts w:ascii="黑体" w:eastAsia="黑体" w:hAnsi="黑体" w:hint="eastAsia"/>
          <w:sz w:val="32"/>
          <w:szCs w:val="32"/>
        </w:rPr>
        <w:t>九、申请接收</w:t>
      </w:r>
    </w:p>
    <w:p w:rsidR="0021585C" w:rsidRPr="00E01D6E" w:rsidRDefault="0021585C"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t>（一）接收方式</w:t>
      </w:r>
    </w:p>
    <w:p w:rsidR="0021585C" w:rsidRPr="00E01D6E" w:rsidRDefault="0021585C" w:rsidP="00E01D6E">
      <w:pPr>
        <w:spacing w:line="540" w:lineRule="exact"/>
        <w:ind w:left="13" w:firstLine="925"/>
        <w:rPr>
          <w:rFonts w:ascii="Times New Roman" w:hAnsi="Times New Roman"/>
          <w:sz w:val="32"/>
          <w:szCs w:val="32"/>
        </w:rPr>
      </w:pPr>
      <w:r w:rsidRPr="00E01D6E">
        <w:rPr>
          <w:rFonts w:ascii="仿宋_GB2312" w:eastAsia="仿宋_GB2312" w:hAnsi="Times New Roman" w:hint="eastAsia"/>
          <w:sz w:val="32"/>
          <w:szCs w:val="32"/>
        </w:rPr>
        <w:t>网上接收：中国气象局行政审批平台</w:t>
      </w:r>
    </w:p>
    <w:p w:rsidR="0021585C" w:rsidRPr="00E01D6E" w:rsidRDefault="0021585C" w:rsidP="00E01D6E">
      <w:pPr>
        <w:spacing w:line="540" w:lineRule="exact"/>
        <w:ind w:left="13" w:firstLine="925"/>
        <w:rPr>
          <w:rFonts w:ascii="Times New Roman" w:hAnsi="Times New Roman"/>
          <w:sz w:val="32"/>
          <w:szCs w:val="32"/>
        </w:rPr>
      </w:pPr>
      <w:r w:rsidRPr="00E01D6E">
        <w:rPr>
          <w:rFonts w:ascii="仿宋_GB2312" w:eastAsia="仿宋_GB2312" w:hAnsi="Times New Roman" w:hint="eastAsia"/>
          <w:sz w:val="32"/>
          <w:szCs w:val="32"/>
        </w:rPr>
        <w:t>网址：http://qxxzsp.cma.cn/</w:t>
      </w:r>
    </w:p>
    <w:p w:rsidR="0021585C" w:rsidRPr="00E01D6E" w:rsidRDefault="0021585C" w:rsidP="00E01D6E">
      <w:pPr>
        <w:spacing w:line="540" w:lineRule="exact"/>
        <w:rPr>
          <w:rFonts w:ascii="黑体" w:eastAsia="黑体" w:hAnsi="黑体"/>
          <w:sz w:val="32"/>
          <w:szCs w:val="32"/>
        </w:rPr>
      </w:pPr>
      <w:r w:rsidRPr="00E01D6E">
        <w:rPr>
          <w:rFonts w:ascii="黑体" w:eastAsia="黑体" w:hAnsi="黑体" w:hint="eastAsia"/>
          <w:sz w:val="32"/>
          <w:szCs w:val="32"/>
        </w:rPr>
        <w:t>十、办理基本流程</w:t>
      </w:r>
    </w:p>
    <w:p w:rsidR="0021585C" w:rsidRPr="00E01D6E" w:rsidRDefault="0021585C" w:rsidP="00E01D6E">
      <w:pPr>
        <w:adjustRightInd w:val="0"/>
        <w:snapToGrid w:val="0"/>
        <w:spacing w:line="540" w:lineRule="exact"/>
        <w:outlineLvl w:val="0"/>
        <w:rPr>
          <w:rFonts w:ascii="黑体" w:eastAsia="黑体" w:hAnsi="宋体" w:hint="eastAsia"/>
          <w:sz w:val="32"/>
          <w:szCs w:val="32"/>
        </w:rPr>
      </w:pPr>
    </w:p>
    <w:p w:rsidR="0021585C" w:rsidRPr="00E01D6E" w:rsidRDefault="0021585C" w:rsidP="00D418B7">
      <w:pPr>
        <w:adjustRightInd w:val="0"/>
        <w:snapToGrid w:val="0"/>
        <w:spacing w:line="460" w:lineRule="exact"/>
        <w:outlineLvl w:val="0"/>
        <w:rPr>
          <w:rFonts w:ascii="黑体" w:eastAsia="黑体" w:hAnsi="宋体" w:hint="eastAsia"/>
          <w:sz w:val="32"/>
          <w:szCs w:val="32"/>
        </w:rPr>
      </w:pPr>
    </w:p>
    <w:p w:rsidR="0021585C" w:rsidRPr="00E01D6E" w:rsidRDefault="0021585C" w:rsidP="00D418B7">
      <w:pPr>
        <w:adjustRightInd w:val="0"/>
        <w:snapToGrid w:val="0"/>
        <w:spacing w:line="460" w:lineRule="exact"/>
        <w:outlineLvl w:val="0"/>
        <w:rPr>
          <w:rFonts w:ascii="黑体" w:eastAsia="黑体" w:hAnsi="宋体" w:hint="eastAsia"/>
          <w:sz w:val="32"/>
          <w:szCs w:val="32"/>
        </w:rPr>
      </w:pPr>
    </w:p>
    <w:p w:rsidR="0021585C" w:rsidRPr="00E01D6E" w:rsidRDefault="0021585C" w:rsidP="00D418B7">
      <w:pPr>
        <w:adjustRightInd w:val="0"/>
        <w:snapToGrid w:val="0"/>
        <w:spacing w:line="460" w:lineRule="exact"/>
        <w:outlineLvl w:val="0"/>
        <w:rPr>
          <w:rFonts w:ascii="黑体" w:eastAsia="黑体" w:hAnsi="宋体" w:hint="eastAsia"/>
          <w:sz w:val="32"/>
          <w:szCs w:val="32"/>
        </w:rPr>
      </w:pPr>
    </w:p>
    <w:p w:rsidR="0021585C" w:rsidRPr="00E01D6E" w:rsidRDefault="0021585C" w:rsidP="00D418B7">
      <w:pPr>
        <w:adjustRightInd w:val="0"/>
        <w:snapToGrid w:val="0"/>
        <w:spacing w:line="460" w:lineRule="exact"/>
        <w:outlineLvl w:val="0"/>
        <w:rPr>
          <w:rFonts w:ascii="黑体" w:eastAsia="黑体" w:hAnsi="宋体" w:hint="eastAsia"/>
          <w:sz w:val="32"/>
          <w:szCs w:val="32"/>
        </w:rPr>
      </w:pPr>
      <w:r w:rsidRPr="00E01D6E">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http://qxxzsp.cma.cn/forLogin/index_common/read_file.jsp?id=18032615302607807" style="position:absolute;left:0;text-align:left;margin-left:10.35pt;margin-top:-2.5pt;width:359.15pt;height:581pt;z-index:251659264;visibility:visible;mso-wrap-style:square;mso-position-horizontal-relative:text;mso-position-vertical-relative:text">
            <v:imagedata r:id="rId8" o:title="read_file"/>
          </v:shape>
        </w:pict>
      </w: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D418B7">
      <w:pPr>
        <w:spacing w:line="460" w:lineRule="exact"/>
        <w:rPr>
          <w:rFonts w:ascii="黑体" w:eastAsia="黑体" w:hAnsi="宋体" w:hint="eastAsia"/>
          <w:sz w:val="32"/>
          <w:szCs w:val="32"/>
        </w:rPr>
      </w:pPr>
    </w:p>
    <w:p w:rsidR="0021585C" w:rsidRPr="00E01D6E" w:rsidRDefault="0021585C" w:rsidP="0021585C">
      <w:pPr>
        <w:spacing w:line="520" w:lineRule="atLeast"/>
        <w:jc w:val="center"/>
        <w:rPr>
          <w:rFonts w:ascii="Times New Roman" w:hAnsi="Times New Roman"/>
          <w:sz w:val="32"/>
          <w:szCs w:val="32"/>
        </w:rPr>
      </w:pPr>
      <w:r w:rsidRPr="00E01D6E">
        <w:rPr>
          <w:rFonts w:ascii="仿宋_GB2312" w:eastAsia="仿宋_GB2312" w:hAnsi="Times New Roman" w:hint="eastAsia"/>
          <w:sz w:val="28"/>
          <w:szCs w:val="28"/>
        </w:rPr>
        <w:t>图：新建扩建改建建设工程避免危害气象探测环境审批事项审批流程</w:t>
      </w:r>
    </w:p>
    <w:p w:rsidR="00E01D6E" w:rsidRDefault="00E01D6E" w:rsidP="0021585C">
      <w:pPr>
        <w:spacing w:line="520" w:lineRule="atLeast"/>
        <w:rPr>
          <w:rFonts w:ascii="黑体" w:eastAsia="黑体" w:hAnsi="黑体" w:hint="eastAsia"/>
          <w:sz w:val="32"/>
          <w:szCs w:val="32"/>
        </w:rPr>
      </w:pPr>
    </w:p>
    <w:p w:rsidR="00E01D6E" w:rsidRDefault="00E01D6E" w:rsidP="0021585C">
      <w:pPr>
        <w:spacing w:line="520" w:lineRule="atLeast"/>
        <w:rPr>
          <w:rFonts w:ascii="黑体" w:eastAsia="黑体" w:hAnsi="黑体" w:hint="eastAsia"/>
          <w:sz w:val="32"/>
          <w:szCs w:val="32"/>
        </w:rPr>
      </w:pPr>
    </w:p>
    <w:p w:rsidR="0021585C" w:rsidRPr="00E01D6E" w:rsidRDefault="0021585C" w:rsidP="00E01D6E">
      <w:pPr>
        <w:spacing w:line="540" w:lineRule="exact"/>
        <w:rPr>
          <w:rFonts w:ascii="黑体" w:eastAsia="黑体" w:hAnsi="黑体"/>
          <w:sz w:val="32"/>
          <w:szCs w:val="32"/>
        </w:rPr>
      </w:pPr>
      <w:r w:rsidRPr="00E01D6E">
        <w:rPr>
          <w:rFonts w:ascii="黑体" w:eastAsia="黑体" w:hAnsi="黑体" w:hint="eastAsia"/>
          <w:sz w:val="32"/>
          <w:szCs w:val="32"/>
        </w:rPr>
        <w:lastRenderedPageBreak/>
        <w:t>十一、办理方式</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包括申请、受理、审查、听证、决定、证件（文书）制作与送达、结果公开等。</w:t>
      </w:r>
    </w:p>
    <w:p w:rsidR="00CB71B0" w:rsidRPr="00E01D6E" w:rsidRDefault="00CB71B0" w:rsidP="00E01D6E">
      <w:pPr>
        <w:spacing w:line="540" w:lineRule="exact"/>
        <w:rPr>
          <w:rFonts w:ascii="黑体" w:eastAsia="黑体" w:hAnsi="黑体"/>
          <w:sz w:val="32"/>
          <w:szCs w:val="32"/>
        </w:rPr>
      </w:pPr>
      <w:r w:rsidRPr="00E01D6E">
        <w:rPr>
          <w:rFonts w:ascii="黑体" w:eastAsia="黑体" w:hAnsi="黑体" w:hint="eastAsia"/>
          <w:sz w:val="32"/>
          <w:szCs w:val="32"/>
        </w:rPr>
        <w:t>十二、审批时限</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初审应在受理之日起二十个工作日内完成。省、自治区、直辖市气象主管机构应在收到初审合格的申请材料起二十个工作日内</w:t>
      </w:r>
      <w:proofErr w:type="gramStart"/>
      <w:r w:rsidRPr="00E01D6E">
        <w:rPr>
          <w:rFonts w:ascii="仿宋_GB2312" w:eastAsia="仿宋_GB2312" w:hAnsi="Times New Roman" w:hint="eastAsia"/>
          <w:sz w:val="32"/>
          <w:szCs w:val="32"/>
        </w:rPr>
        <w:t>作出</w:t>
      </w:r>
      <w:proofErr w:type="gramEnd"/>
      <w:r w:rsidRPr="00E01D6E">
        <w:rPr>
          <w:rFonts w:ascii="仿宋_GB2312" w:eastAsia="仿宋_GB2312" w:hAnsi="Times New Roman" w:hint="eastAsia"/>
          <w:sz w:val="32"/>
          <w:szCs w:val="32"/>
        </w:rPr>
        <w:t>许可决定。其中业务技术审查（</w:t>
      </w:r>
      <w:proofErr w:type="gramStart"/>
      <w:r w:rsidRPr="00E01D6E">
        <w:rPr>
          <w:rFonts w:ascii="仿宋_GB2312" w:eastAsia="仿宋_GB2312" w:hAnsi="Times New Roman" w:hint="eastAsia"/>
          <w:sz w:val="32"/>
          <w:szCs w:val="32"/>
        </w:rPr>
        <w:t>含现场</w:t>
      </w:r>
      <w:proofErr w:type="gramEnd"/>
      <w:r w:rsidRPr="00E01D6E">
        <w:rPr>
          <w:rFonts w:ascii="仿宋_GB2312" w:eastAsia="仿宋_GB2312" w:hAnsi="Times New Roman" w:hint="eastAsia"/>
          <w:sz w:val="32"/>
          <w:szCs w:val="32"/>
        </w:rPr>
        <w:t>踏勘、专家论证、技术性服务）、听证以及材料补正等时间不计</w:t>
      </w:r>
      <w:proofErr w:type="gramStart"/>
      <w:r w:rsidRPr="00E01D6E">
        <w:rPr>
          <w:rFonts w:ascii="仿宋_GB2312" w:eastAsia="仿宋_GB2312" w:hAnsi="Times New Roman" w:hint="eastAsia"/>
          <w:sz w:val="32"/>
          <w:szCs w:val="32"/>
        </w:rPr>
        <w:t>入行政</w:t>
      </w:r>
      <w:proofErr w:type="gramEnd"/>
      <w:r w:rsidRPr="00E01D6E">
        <w:rPr>
          <w:rFonts w:ascii="仿宋_GB2312" w:eastAsia="仿宋_GB2312" w:hAnsi="Times New Roman" w:hint="eastAsia"/>
          <w:sz w:val="32"/>
          <w:szCs w:val="32"/>
        </w:rPr>
        <w:t>许可审批时限。</w:t>
      </w:r>
    </w:p>
    <w:p w:rsidR="00CB71B0" w:rsidRPr="00E01D6E" w:rsidRDefault="00CB71B0" w:rsidP="00E01D6E">
      <w:pPr>
        <w:spacing w:line="540" w:lineRule="exact"/>
        <w:rPr>
          <w:rFonts w:ascii="黑体" w:eastAsia="黑体" w:hAnsi="黑体"/>
          <w:sz w:val="32"/>
          <w:szCs w:val="32"/>
        </w:rPr>
      </w:pPr>
      <w:r w:rsidRPr="00E01D6E">
        <w:rPr>
          <w:rFonts w:ascii="黑体" w:eastAsia="黑体" w:hAnsi="黑体" w:hint="eastAsia"/>
          <w:sz w:val="32"/>
          <w:szCs w:val="32"/>
        </w:rPr>
        <w:t>十三、审批收费依据及标准</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不收费。</w:t>
      </w:r>
    </w:p>
    <w:p w:rsidR="00CB71B0" w:rsidRPr="00E01D6E" w:rsidRDefault="00CB71B0" w:rsidP="00E01D6E">
      <w:pPr>
        <w:spacing w:line="540" w:lineRule="exact"/>
        <w:rPr>
          <w:rFonts w:ascii="黑体" w:eastAsia="黑体" w:hAnsi="黑体"/>
          <w:sz w:val="32"/>
          <w:szCs w:val="32"/>
        </w:rPr>
      </w:pPr>
      <w:r w:rsidRPr="00E01D6E">
        <w:rPr>
          <w:rFonts w:ascii="黑体" w:eastAsia="黑体" w:hAnsi="黑体" w:hint="eastAsia"/>
          <w:sz w:val="32"/>
          <w:szCs w:val="32"/>
        </w:rPr>
        <w:t>十四、审批结果</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福建省气象局</w:t>
      </w:r>
      <w:r w:rsidRPr="00E01D6E">
        <w:rPr>
          <w:rFonts w:ascii="仿宋_GB2312" w:eastAsia="仿宋_GB2312" w:hAnsi="Times New Roman" w:hint="eastAsia"/>
          <w:sz w:val="32"/>
          <w:szCs w:val="32"/>
        </w:rPr>
        <w:t>批复文件或行政许可决定书。</w:t>
      </w:r>
    </w:p>
    <w:p w:rsidR="00CB71B0" w:rsidRPr="00E01D6E" w:rsidRDefault="00CB71B0" w:rsidP="00E01D6E">
      <w:pPr>
        <w:spacing w:line="540" w:lineRule="exact"/>
        <w:rPr>
          <w:rFonts w:ascii="黑体" w:eastAsia="黑体" w:hAnsi="黑体"/>
          <w:sz w:val="32"/>
          <w:szCs w:val="32"/>
        </w:rPr>
      </w:pPr>
      <w:r w:rsidRPr="00E01D6E">
        <w:rPr>
          <w:rFonts w:ascii="黑体" w:eastAsia="黑体" w:hAnsi="黑体" w:hint="eastAsia"/>
          <w:sz w:val="32"/>
          <w:szCs w:val="32"/>
        </w:rPr>
        <w:t>十五、结果送达</w:t>
      </w:r>
    </w:p>
    <w:p w:rsidR="00CB71B0" w:rsidRPr="00E01D6E" w:rsidRDefault="00CB71B0" w:rsidP="00E01D6E">
      <w:pPr>
        <w:spacing w:line="540" w:lineRule="exact"/>
        <w:ind w:firstLine="640"/>
        <w:rPr>
          <w:rFonts w:ascii="Times New Roman" w:hAnsi="Times New Roman"/>
          <w:sz w:val="32"/>
          <w:szCs w:val="32"/>
        </w:rPr>
      </w:pPr>
      <w:proofErr w:type="gramStart"/>
      <w:r w:rsidRPr="00E01D6E">
        <w:rPr>
          <w:rFonts w:ascii="仿宋_GB2312" w:eastAsia="仿宋_GB2312" w:hAnsi="Times New Roman" w:hint="eastAsia"/>
          <w:sz w:val="32"/>
          <w:szCs w:val="32"/>
        </w:rPr>
        <w:t>作出</w:t>
      </w:r>
      <w:proofErr w:type="gramEnd"/>
      <w:r w:rsidRPr="00E01D6E">
        <w:rPr>
          <w:rFonts w:ascii="仿宋_GB2312" w:eastAsia="仿宋_GB2312" w:hAnsi="Times New Roman" w:hint="eastAsia"/>
          <w:sz w:val="32"/>
          <w:szCs w:val="32"/>
        </w:rPr>
        <w:t>行政许可决定后，应在十个工作日内，通过电话等方式告知服务对象。通过现场领取或邮寄方式将结果送达。</w:t>
      </w:r>
    </w:p>
    <w:p w:rsidR="00CB71B0" w:rsidRPr="00E01D6E" w:rsidRDefault="00CB71B0" w:rsidP="00E01D6E">
      <w:pPr>
        <w:spacing w:line="540" w:lineRule="exact"/>
        <w:rPr>
          <w:rFonts w:ascii="黑体" w:eastAsia="黑体" w:hAnsi="黑体"/>
          <w:sz w:val="32"/>
          <w:szCs w:val="32"/>
        </w:rPr>
      </w:pPr>
      <w:r w:rsidRPr="00E01D6E">
        <w:rPr>
          <w:rFonts w:ascii="黑体" w:eastAsia="黑体" w:hAnsi="黑体" w:hint="eastAsia"/>
          <w:sz w:val="32"/>
          <w:szCs w:val="32"/>
        </w:rPr>
        <w:t>十六、申请人权利和义务</w:t>
      </w:r>
    </w:p>
    <w:p w:rsidR="00CB71B0" w:rsidRPr="00E01D6E" w:rsidRDefault="00CB71B0"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t>（一）依据《中华人民共和国行政许可法》等，申请人依法享有以下权利：</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1.向气象部门咨询相关技术规定并要求予以解释；</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2.申请人可要求审批审查机关告知办理进度，存在的问题，并可依法对申报事项进行必要、真实的补充说明；</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3.向审批机构查阅新建、扩建、改建建设工程避免危害气象探测环境行政审批的法律、法规、标准及相关资料；</w:t>
      </w:r>
    </w:p>
    <w:p w:rsidR="00CB71B0" w:rsidRPr="00E01D6E" w:rsidRDefault="00CB71B0" w:rsidP="00E01D6E">
      <w:pPr>
        <w:spacing w:line="540" w:lineRule="exact"/>
        <w:ind w:firstLine="643"/>
        <w:rPr>
          <w:rFonts w:ascii="Times New Roman" w:hAnsi="Times New Roman"/>
          <w:sz w:val="32"/>
          <w:szCs w:val="32"/>
        </w:rPr>
      </w:pPr>
      <w:r w:rsidRPr="00E01D6E">
        <w:rPr>
          <w:rFonts w:ascii="仿宋_GB2312" w:eastAsia="仿宋_GB2312" w:hAnsi="Times New Roman" w:hint="eastAsia"/>
          <w:sz w:val="32"/>
          <w:szCs w:val="32"/>
        </w:rPr>
        <w:t>4.省、自治区、直辖市气象主管机构在</w:t>
      </w:r>
      <w:proofErr w:type="gramStart"/>
      <w:r w:rsidRPr="00E01D6E">
        <w:rPr>
          <w:rFonts w:ascii="仿宋_GB2312" w:eastAsia="仿宋_GB2312" w:hAnsi="Times New Roman" w:hint="eastAsia"/>
          <w:sz w:val="32"/>
          <w:szCs w:val="32"/>
        </w:rPr>
        <w:t>作出</w:t>
      </w:r>
      <w:proofErr w:type="gramEnd"/>
      <w:r w:rsidRPr="00E01D6E">
        <w:rPr>
          <w:rFonts w:ascii="仿宋_GB2312" w:eastAsia="仿宋_GB2312" w:hAnsi="Times New Roman" w:hint="eastAsia"/>
          <w:sz w:val="32"/>
          <w:szCs w:val="32"/>
        </w:rPr>
        <w:t>不予行政许</w:t>
      </w:r>
      <w:r w:rsidRPr="00E01D6E">
        <w:rPr>
          <w:rFonts w:ascii="仿宋_GB2312" w:eastAsia="仿宋_GB2312" w:hAnsi="Times New Roman" w:hint="eastAsia"/>
          <w:sz w:val="32"/>
          <w:szCs w:val="32"/>
        </w:rPr>
        <w:lastRenderedPageBreak/>
        <w:t>可决定时，申请人依法享有要求听证的权利。申请人要求听证的，应当自接到告知听证通知之日起五个工作日内以书面形式提出；</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5.对新建、扩建、改建建设工程避免危害气象探测环境行政审批过程中的违法行为予以举报。</w:t>
      </w:r>
    </w:p>
    <w:p w:rsidR="00CB71B0" w:rsidRPr="00E01D6E" w:rsidRDefault="00CB71B0" w:rsidP="00E01D6E">
      <w:pPr>
        <w:spacing w:line="540" w:lineRule="exact"/>
        <w:ind w:firstLine="640"/>
        <w:rPr>
          <w:rFonts w:ascii="楷体" w:eastAsia="楷体" w:hAnsi="楷体"/>
          <w:sz w:val="32"/>
          <w:szCs w:val="32"/>
        </w:rPr>
      </w:pPr>
      <w:r w:rsidRPr="00E01D6E">
        <w:rPr>
          <w:rFonts w:ascii="楷体" w:eastAsia="楷体" w:hAnsi="楷体" w:hint="eastAsia"/>
          <w:sz w:val="32"/>
          <w:szCs w:val="32"/>
        </w:rPr>
        <w:t>（二）依据《中华人民共和国行政许可法》、《中华人民共和国气象法》等，申请人依法履行以下义务：</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1.必须依法申请新建、扩建、改建建设工程避免危害气象探测环境行政许可；</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2.必须如实向气象主管机构提交有关材料和反映真实情况，并对其申请材料的真实性负责；</w:t>
      </w:r>
    </w:p>
    <w:p w:rsidR="00CB71B0" w:rsidRPr="00E01D6E" w:rsidRDefault="00CB71B0" w:rsidP="00E01D6E">
      <w:pPr>
        <w:spacing w:line="540" w:lineRule="exact"/>
        <w:ind w:firstLine="640"/>
        <w:rPr>
          <w:rFonts w:ascii="Times New Roman" w:hAnsi="Times New Roman"/>
          <w:sz w:val="32"/>
          <w:szCs w:val="32"/>
        </w:rPr>
      </w:pPr>
      <w:r w:rsidRPr="00E01D6E">
        <w:rPr>
          <w:rFonts w:ascii="仿宋_GB2312" w:eastAsia="仿宋_GB2312" w:hAnsi="Times New Roman" w:hint="eastAsia"/>
          <w:sz w:val="32"/>
          <w:szCs w:val="32"/>
        </w:rPr>
        <w:t>3.配合行政审批机构做好现场踏勘等相关工作；</w:t>
      </w:r>
    </w:p>
    <w:p w:rsidR="00CB71B0" w:rsidRPr="00E01D6E" w:rsidRDefault="00CB71B0" w:rsidP="00E01D6E">
      <w:pPr>
        <w:spacing w:line="540" w:lineRule="exact"/>
        <w:ind w:firstLine="640"/>
        <w:rPr>
          <w:rFonts w:ascii="Times New Roman" w:hAnsi="Times New Roman" w:hint="eastAsia"/>
          <w:sz w:val="32"/>
          <w:szCs w:val="32"/>
        </w:rPr>
      </w:pPr>
      <w:r w:rsidRPr="00E01D6E">
        <w:rPr>
          <w:rFonts w:ascii="仿宋_GB2312" w:eastAsia="仿宋_GB2312" w:hAnsi="Times New Roman" w:hint="eastAsia"/>
          <w:sz w:val="32"/>
          <w:szCs w:val="32"/>
        </w:rPr>
        <w:t>4.依照审批结果和申报材料中的方案，完成新建、扩建、改建建设工程，不得擅自变更。</w:t>
      </w:r>
    </w:p>
    <w:p w:rsidR="00E01D6E" w:rsidRDefault="00CB71B0" w:rsidP="00E01D6E">
      <w:pPr>
        <w:pStyle w:val="a3"/>
        <w:tabs>
          <w:tab w:val="left" w:pos="0"/>
        </w:tabs>
        <w:spacing w:line="540" w:lineRule="exact"/>
        <w:ind w:firstLineChars="0" w:firstLine="0"/>
        <w:jc w:val="left"/>
        <w:rPr>
          <w:rFonts w:ascii="仿宋_GB2312" w:eastAsia="仿宋_GB2312" w:hAnsi="黑体" w:hint="eastAsia"/>
          <w:sz w:val="32"/>
          <w:szCs w:val="32"/>
        </w:rPr>
      </w:pPr>
      <w:r w:rsidRPr="00E01D6E">
        <w:rPr>
          <w:rFonts w:ascii="黑体" w:eastAsia="黑体" w:hAnsi="黑体" w:hint="eastAsia"/>
          <w:sz w:val="32"/>
          <w:szCs w:val="32"/>
        </w:rPr>
        <w:t>十</w:t>
      </w:r>
      <w:r w:rsidR="000A6EB3" w:rsidRPr="00E01D6E">
        <w:rPr>
          <w:rFonts w:ascii="黑体" w:eastAsia="黑体" w:hAnsi="黑体" w:hint="eastAsia"/>
          <w:sz w:val="32"/>
          <w:szCs w:val="32"/>
        </w:rPr>
        <w:t>七</w:t>
      </w:r>
      <w:r w:rsidR="00BE6F66" w:rsidRPr="00E01D6E">
        <w:rPr>
          <w:rFonts w:ascii="黑体" w:eastAsia="黑体" w:hAnsi="黑体" w:hint="eastAsia"/>
          <w:sz w:val="32"/>
          <w:szCs w:val="32"/>
        </w:rPr>
        <w:t>、特殊环节</w:t>
      </w:r>
    </w:p>
    <w:p w:rsidR="00CB71B0" w:rsidRPr="00E01D6E" w:rsidRDefault="00CB71B0" w:rsidP="00E01D6E">
      <w:pPr>
        <w:pStyle w:val="a3"/>
        <w:tabs>
          <w:tab w:val="left" w:pos="0"/>
        </w:tabs>
        <w:spacing w:line="540" w:lineRule="exact"/>
        <w:ind w:firstLine="640"/>
        <w:jc w:val="left"/>
        <w:rPr>
          <w:rFonts w:ascii="仿宋_GB2312" w:eastAsia="仿宋_GB2312"/>
          <w:sz w:val="32"/>
          <w:szCs w:val="32"/>
        </w:rPr>
      </w:pPr>
      <w:r w:rsidRPr="00E01D6E">
        <w:rPr>
          <w:rFonts w:ascii="仿宋_GB2312" w:eastAsia="仿宋_GB2312" w:hAnsi="黑体" w:hint="eastAsia"/>
          <w:sz w:val="32"/>
          <w:szCs w:val="32"/>
        </w:rPr>
        <w:t>业务技术审查（</w:t>
      </w:r>
      <w:proofErr w:type="gramStart"/>
      <w:r w:rsidRPr="00E01D6E">
        <w:rPr>
          <w:rFonts w:ascii="仿宋_GB2312" w:eastAsia="仿宋_GB2312" w:hAnsi="黑体" w:hint="eastAsia"/>
          <w:sz w:val="32"/>
          <w:szCs w:val="32"/>
        </w:rPr>
        <w:t>含现场</w:t>
      </w:r>
      <w:proofErr w:type="gramEnd"/>
      <w:r w:rsidRPr="00E01D6E">
        <w:rPr>
          <w:rFonts w:ascii="仿宋_GB2312" w:eastAsia="仿宋_GB2312" w:hAnsi="黑体" w:hint="eastAsia"/>
          <w:sz w:val="32"/>
          <w:szCs w:val="32"/>
        </w:rPr>
        <w:t>踏勘、专家论证、技术性服务）、听证以及材料补正等</w:t>
      </w:r>
      <w:r w:rsidRPr="00E01D6E">
        <w:rPr>
          <w:rFonts w:ascii="仿宋_GB2312" w:eastAsia="仿宋_GB2312" w:hint="eastAsia"/>
          <w:sz w:val="32"/>
          <w:szCs w:val="32"/>
        </w:rPr>
        <w:t>审批窗口将项目挂起，一般不超过20个工作日，如遇自然灾害等不可抗拒因素需延长时限，应采用书面形式告知申请人。</w:t>
      </w:r>
    </w:p>
    <w:p w:rsidR="00CB71B0" w:rsidRPr="00E01D6E" w:rsidRDefault="00CB71B0" w:rsidP="00E01D6E">
      <w:pPr>
        <w:spacing w:line="540" w:lineRule="exact"/>
        <w:rPr>
          <w:rFonts w:ascii="黑体" w:eastAsia="黑体" w:hAnsi="黑体" w:hint="eastAsia"/>
          <w:sz w:val="32"/>
          <w:szCs w:val="32"/>
        </w:rPr>
      </w:pPr>
      <w:r w:rsidRPr="00E01D6E">
        <w:rPr>
          <w:rFonts w:ascii="黑体" w:eastAsia="黑体" w:hAnsi="黑体" w:hint="eastAsia"/>
          <w:sz w:val="32"/>
          <w:szCs w:val="32"/>
        </w:rPr>
        <w:t>十</w:t>
      </w:r>
      <w:r w:rsidR="000A6EB3" w:rsidRPr="00E01D6E">
        <w:rPr>
          <w:rFonts w:ascii="黑体" w:eastAsia="黑体" w:hAnsi="黑体" w:hint="eastAsia"/>
          <w:sz w:val="32"/>
          <w:szCs w:val="32"/>
        </w:rPr>
        <w:t>八</w:t>
      </w:r>
      <w:r w:rsidR="00BE6F66" w:rsidRPr="00E01D6E">
        <w:rPr>
          <w:rFonts w:ascii="黑体" w:eastAsia="黑体" w:hAnsi="黑体" w:hint="eastAsia"/>
          <w:sz w:val="32"/>
          <w:szCs w:val="32"/>
        </w:rPr>
        <w:t>、</w:t>
      </w:r>
      <w:r w:rsidRPr="00E01D6E">
        <w:rPr>
          <w:rFonts w:ascii="黑体" w:eastAsia="黑体" w:hAnsi="黑体" w:hint="eastAsia"/>
          <w:sz w:val="32"/>
          <w:szCs w:val="32"/>
        </w:rPr>
        <w:t>审批时限</w:t>
      </w:r>
    </w:p>
    <w:p w:rsidR="000B253D" w:rsidRPr="00E01D6E" w:rsidRDefault="000B253D" w:rsidP="00E01D6E">
      <w:pPr>
        <w:spacing w:line="540" w:lineRule="exact"/>
        <w:ind w:firstLineChars="300" w:firstLine="960"/>
        <w:rPr>
          <w:rFonts w:ascii="仿宋_GB2312" w:eastAsia="仿宋_GB2312" w:hint="eastAsia"/>
          <w:sz w:val="32"/>
          <w:szCs w:val="32"/>
        </w:rPr>
      </w:pPr>
      <w:r w:rsidRPr="00E01D6E">
        <w:rPr>
          <w:rFonts w:ascii="仿宋_GB2312" w:eastAsia="仿宋_GB2312" w:hAnsi="黑体" w:hint="eastAsia"/>
          <w:sz w:val="32"/>
          <w:szCs w:val="32"/>
        </w:rPr>
        <w:t>法定时限：</w:t>
      </w:r>
      <w:r w:rsidRPr="00E01D6E">
        <w:rPr>
          <w:rFonts w:ascii="仿宋_GB2312" w:eastAsia="仿宋_GB2312" w:hint="eastAsia"/>
          <w:sz w:val="32"/>
          <w:szCs w:val="32"/>
        </w:rPr>
        <w:t>2</w:t>
      </w:r>
      <w:r w:rsidRPr="00E01D6E">
        <w:rPr>
          <w:rFonts w:ascii="仿宋_GB2312" w:eastAsia="仿宋_GB2312" w:hint="eastAsia"/>
          <w:sz w:val="32"/>
          <w:szCs w:val="32"/>
        </w:rPr>
        <w:t>0个工作日</w:t>
      </w:r>
    </w:p>
    <w:p w:rsidR="00BE6F66" w:rsidRPr="00E01D6E" w:rsidRDefault="00BE6F66" w:rsidP="00E01D6E">
      <w:pPr>
        <w:spacing w:line="540" w:lineRule="exact"/>
        <w:ind w:firstLineChars="300" w:firstLine="960"/>
        <w:rPr>
          <w:rFonts w:ascii="仿宋_GB2312" w:eastAsia="仿宋_GB2312" w:hint="eastAsia"/>
          <w:sz w:val="32"/>
          <w:szCs w:val="32"/>
        </w:rPr>
      </w:pPr>
      <w:r w:rsidRPr="00E01D6E">
        <w:rPr>
          <w:rFonts w:ascii="仿宋_GB2312" w:eastAsia="仿宋_GB2312" w:hAnsi="黑体" w:hint="eastAsia"/>
          <w:sz w:val="32"/>
          <w:szCs w:val="32"/>
        </w:rPr>
        <w:t>承诺时限：</w:t>
      </w:r>
      <w:r w:rsidRPr="00E01D6E">
        <w:rPr>
          <w:rFonts w:ascii="仿宋_GB2312" w:eastAsia="仿宋_GB2312" w:hint="eastAsia"/>
          <w:sz w:val="32"/>
          <w:szCs w:val="32"/>
        </w:rPr>
        <w:t>10个工作日</w:t>
      </w:r>
    </w:p>
    <w:p w:rsidR="00BE6F66" w:rsidRPr="00E01D6E" w:rsidRDefault="000B253D" w:rsidP="00E01D6E">
      <w:pPr>
        <w:pStyle w:val="a3"/>
        <w:spacing w:line="540" w:lineRule="exact"/>
        <w:ind w:firstLineChars="0" w:firstLine="0"/>
        <w:jc w:val="left"/>
        <w:rPr>
          <w:rFonts w:ascii="仿宋_GB2312" w:eastAsia="仿宋_GB2312" w:hAnsi="黑体" w:hint="eastAsia"/>
          <w:sz w:val="32"/>
          <w:szCs w:val="32"/>
        </w:rPr>
      </w:pPr>
      <w:r w:rsidRPr="00E01D6E">
        <w:rPr>
          <w:rFonts w:ascii="黑体" w:eastAsia="黑体" w:hAnsi="黑体" w:hint="eastAsia"/>
          <w:sz w:val="32"/>
          <w:szCs w:val="32"/>
        </w:rPr>
        <w:t>十</w:t>
      </w:r>
      <w:r w:rsidRPr="00E01D6E">
        <w:rPr>
          <w:rFonts w:ascii="黑体" w:eastAsia="黑体" w:hAnsi="黑体" w:hint="eastAsia"/>
          <w:sz w:val="32"/>
          <w:szCs w:val="32"/>
        </w:rPr>
        <w:t>九</w:t>
      </w:r>
      <w:r w:rsidRPr="00E01D6E">
        <w:rPr>
          <w:rFonts w:ascii="黑体" w:eastAsia="黑体" w:hAnsi="黑体" w:hint="eastAsia"/>
          <w:sz w:val="32"/>
          <w:szCs w:val="32"/>
        </w:rPr>
        <w:t>、</w:t>
      </w:r>
      <w:r w:rsidR="00BE6F66" w:rsidRPr="00E01D6E">
        <w:rPr>
          <w:rFonts w:ascii="黑体" w:eastAsia="黑体" w:hAnsi="黑体" w:hint="eastAsia"/>
          <w:sz w:val="32"/>
          <w:szCs w:val="32"/>
        </w:rPr>
        <w:t>窗口单位：</w:t>
      </w:r>
      <w:r w:rsidR="00BE6F66" w:rsidRPr="00E01D6E">
        <w:rPr>
          <w:rFonts w:ascii="仿宋_GB2312" w:eastAsia="仿宋_GB2312" w:hAnsi="黑体" w:hint="eastAsia"/>
          <w:sz w:val="32"/>
          <w:szCs w:val="32"/>
        </w:rPr>
        <w:t>平潭综合实验区气象局</w:t>
      </w:r>
    </w:p>
    <w:p w:rsidR="00BE6F66" w:rsidRPr="00E01D6E" w:rsidRDefault="00BE6F66" w:rsidP="00E01D6E">
      <w:pPr>
        <w:pStyle w:val="a3"/>
        <w:spacing w:line="540" w:lineRule="exact"/>
        <w:ind w:leftChars="150" w:left="315" w:firstLine="640"/>
        <w:rPr>
          <w:rFonts w:ascii="仿宋_GB2312" w:eastAsia="仿宋_GB2312"/>
          <w:sz w:val="32"/>
          <w:szCs w:val="32"/>
        </w:rPr>
      </w:pPr>
      <w:r w:rsidRPr="00E01D6E">
        <w:rPr>
          <w:rFonts w:ascii="黑体" w:eastAsia="黑体" w:hAnsi="黑体" w:hint="eastAsia"/>
          <w:sz w:val="32"/>
          <w:szCs w:val="32"/>
        </w:rPr>
        <w:t>窗口电话：</w:t>
      </w:r>
      <w:r w:rsidR="003C731D" w:rsidRPr="00E01D6E">
        <w:rPr>
          <w:rFonts w:ascii="仿宋_GB2312" w:eastAsia="仿宋_GB2312"/>
          <w:sz w:val="32"/>
          <w:szCs w:val="32"/>
        </w:rPr>
        <w:t>0591-23162311/0591-24366569</w:t>
      </w:r>
    </w:p>
    <w:p w:rsidR="00BE6F66" w:rsidRPr="00E01D6E" w:rsidRDefault="00BE6F66" w:rsidP="00E01D6E">
      <w:pPr>
        <w:pStyle w:val="a3"/>
        <w:spacing w:line="540" w:lineRule="exact"/>
        <w:ind w:leftChars="203" w:left="426" w:firstLineChars="150" w:firstLine="480"/>
        <w:rPr>
          <w:rFonts w:ascii="仿宋_GB2312" w:eastAsia="仿宋_GB2312"/>
          <w:sz w:val="32"/>
          <w:szCs w:val="32"/>
        </w:rPr>
      </w:pPr>
      <w:r w:rsidRPr="00E01D6E">
        <w:rPr>
          <w:rFonts w:ascii="黑体" w:eastAsia="黑体" w:hAnsi="黑体" w:hint="eastAsia"/>
          <w:sz w:val="32"/>
          <w:szCs w:val="32"/>
        </w:rPr>
        <w:t>区气象局经办人员电话：</w:t>
      </w:r>
      <w:r w:rsidRPr="00E01D6E">
        <w:rPr>
          <w:rFonts w:ascii="仿宋_GB2312" w:eastAsia="仿宋_GB2312"/>
          <w:sz w:val="32"/>
          <w:szCs w:val="32"/>
        </w:rPr>
        <w:t>18850722318</w:t>
      </w:r>
    </w:p>
    <w:p w:rsidR="00BE6F66" w:rsidRPr="00E01D6E" w:rsidRDefault="00BE6F66" w:rsidP="00E01D6E">
      <w:pPr>
        <w:pStyle w:val="a3"/>
        <w:spacing w:line="540" w:lineRule="exact"/>
        <w:ind w:leftChars="203" w:left="426" w:firstLineChars="100" w:firstLine="320"/>
        <w:rPr>
          <w:rFonts w:ascii="仿宋_GB2312" w:eastAsia="仿宋_GB2312" w:hint="eastAsia"/>
          <w:sz w:val="32"/>
          <w:szCs w:val="32"/>
        </w:rPr>
      </w:pPr>
      <w:r w:rsidRPr="00E01D6E">
        <w:rPr>
          <w:rFonts w:ascii="黑体" w:eastAsia="黑体" w:hAnsi="黑体" w:hint="eastAsia"/>
          <w:sz w:val="32"/>
          <w:szCs w:val="32"/>
        </w:rPr>
        <w:lastRenderedPageBreak/>
        <w:t>监督电话：</w:t>
      </w:r>
      <w:r w:rsidRPr="00E01D6E">
        <w:rPr>
          <w:rFonts w:ascii="仿宋_GB2312" w:eastAsia="仿宋_GB2312"/>
          <w:sz w:val="32"/>
          <w:szCs w:val="32"/>
        </w:rPr>
        <w:t>0591-24335581</w:t>
      </w:r>
    </w:p>
    <w:p w:rsidR="000B253D" w:rsidRPr="00E01D6E" w:rsidRDefault="00CB71B0" w:rsidP="00E01D6E">
      <w:pPr>
        <w:spacing w:line="540" w:lineRule="exact"/>
        <w:ind w:firstLineChars="250" w:firstLine="800"/>
        <w:rPr>
          <w:rFonts w:ascii="仿宋_GB2312" w:eastAsia="仿宋_GB2312" w:hAnsi="Times New Roman" w:hint="eastAsia"/>
          <w:sz w:val="32"/>
          <w:szCs w:val="32"/>
        </w:rPr>
      </w:pPr>
      <w:r w:rsidRPr="00E01D6E">
        <w:rPr>
          <w:rFonts w:ascii="黑体" w:eastAsia="黑体" w:hAnsi="黑体" w:hint="eastAsia"/>
          <w:sz w:val="32"/>
          <w:szCs w:val="32"/>
        </w:rPr>
        <w:t>网上咨询</w:t>
      </w:r>
      <w:r w:rsidR="000B253D" w:rsidRPr="00E01D6E">
        <w:rPr>
          <w:rFonts w:ascii="黑体" w:eastAsia="黑体" w:hAnsi="黑体" w:hint="eastAsia"/>
          <w:sz w:val="32"/>
          <w:szCs w:val="32"/>
        </w:rPr>
        <w:t>：</w:t>
      </w:r>
      <w:r w:rsidRPr="00E01D6E">
        <w:rPr>
          <w:rFonts w:ascii="仿宋_GB2312" w:eastAsia="仿宋_GB2312" w:hAnsi="Times New Roman" w:hint="eastAsia"/>
          <w:sz w:val="32"/>
          <w:szCs w:val="32"/>
        </w:rPr>
        <w:t>中国气象局行政审批平台，</w:t>
      </w:r>
    </w:p>
    <w:p w:rsidR="00CB71B0" w:rsidRPr="00E01D6E" w:rsidRDefault="00CB71B0" w:rsidP="00E01D6E">
      <w:pPr>
        <w:spacing w:line="540" w:lineRule="exact"/>
        <w:ind w:firstLineChars="700" w:firstLine="2240"/>
        <w:rPr>
          <w:rFonts w:ascii="Times New Roman" w:hAnsi="Times New Roman"/>
          <w:sz w:val="32"/>
          <w:szCs w:val="32"/>
        </w:rPr>
      </w:pPr>
      <w:bookmarkStart w:id="3" w:name="_GoBack"/>
      <w:bookmarkEnd w:id="3"/>
      <w:r w:rsidRPr="00E01D6E">
        <w:rPr>
          <w:rFonts w:ascii="仿宋_GB2312" w:eastAsia="仿宋_GB2312" w:hAnsi="Times New Roman" w:hint="eastAsia"/>
          <w:sz w:val="32"/>
          <w:szCs w:val="32"/>
        </w:rPr>
        <w:t>网址：http://qxxzsp.cma.cn/。</w:t>
      </w:r>
    </w:p>
    <w:p w:rsidR="00BE6F66" w:rsidRPr="00E01D6E" w:rsidRDefault="00BE6F66" w:rsidP="00E01D6E">
      <w:pPr>
        <w:pStyle w:val="a3"/>
        <w:spacing w:line="540" w:lineRule="exact"/>
        <w:ind w:left="966" w:hangingChars="302" w:hanging="966"/>
        <w:rPr>
          <w:rFonts w:ascii="仿宋_GB2312" w:eastAsia="仿宋_GB2312"/>
          <w:sz w:val="32"/>
          <w:szCs w:val="32"/>
        </w:rPr>
      </w:pPr>
    </w:p>
    <w:sectPr w:rsidR="00BE6F66" w:rsidRPr="00E01D6E" w:rsidSect="00BC3A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D1" w:rsidRDefault="008E47D1" w:rsidP="00046F6A">
      <w:r>
        <w:separator/>
      </w:r>
    </w:p>
  </w:endnote>
  <w:endnote w:type="continuationSeparator" w:id="0">
    <w:p w:rsidR="008E47D1" w:rsidRDefault="008E47D1" w:rsidP="0004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D1" w:rsidRDefault="008E47D1" w:rsidP="00046F6A">
      <w:r>
        <w:separator/>
      </w:r>
    </w:p>
  </w:footnote>
  <w:footnote w:type="continuationSeparator" w:id="0">
    <w:p w:rsidR="008E47D1" w:rsidRDefault="008E47D1" w:rsidP="0004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65B8"/>
    <w:multiLevelType w:val="hybridMultilevel"/>
    <w:tmpl w:val="91D2C50E"/>
    <w:lvl w:ilvl="0" w:tplc="3B72FB96">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8A91C26"/>
    <w:multiLevelType w:val="hybridMultilevel"/>
    <w:tmpl w:val="39BE8388"/>
    <w:lvl w:ilvl="0" w:tplc="C2D2A340">
      <w:start w:val="1"/>
      <w:numFmt w:val="japaneseCounting"/>
      <w:lvlText w:val="（%1）"/>
      <w:lvlJc w:val="left"/>
      <w:pPr>
        <w:ind w:left="1311" w:hanging="885"/>
      </w:pPr>
      <w:rPr>
        <w:rFonts w:hAnsi="仿宋"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3DC15477"/>
    <w:multiLevelType w:val="hybridMultilevel"/>
    <w:tmpl w:val="F2DEC0CE"/>
    <w:lvl w:ilvl="0" w:tplc="E34EB2EE">
      <w:start w:val="1"/>
      <w:numFmt w:val="japaneseCounting"/>
      <w:lvlText w:val="（%1）"/>
      <w:lvlJc w:val="left"/>
      <w:pPr>
        <w:ind w:left="1446" w:hanging="10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20"/>
    <w:rsid w:val="00046F6A"/>
    <w:rsid w:val="00064D60"/>
    <w:rsid w:val="00081740"/>
    <w:rsid w:val="000A6EB3"/>
    <w:rsid w:val="000B253D"/>
    <w:rsid w:val="000D6A7C"/>
    <w:rsid w:val="0014188A"/>
    <w:rsid w:val="00145A75"/>
    <w:rsid w:val="00194764"/>
    <w:rsid w:val="001A5EA7"/>
    <w:rsid w:val="00210561"/>
    <w:rsid w:val="0021585C"/>
    <w:rsid w:val="00256A27"/>
    <w:rsid w:val="002B5DF9"/>
    <w:rsid w:val="002F5262"/>
    <w:rsid w:val="00327D03"/>
    <w:rsid w:val="003C731D"/>
    <w:rsid w:val="004660E6"/>
    <w:rsid w:val="004A143E"/>
    <w:rsid w:val="004C7DD4"/>
    <w:rsid w:val="004F0720"/>
    <w:rsid w:val="005A17E9"/>
    <w:rsid w:val="005E1DB1"/>
    <w:rsid w:val="005F4460"/>
    <w:rsid w:val="00626B36"/>
    <w:rsid w:val="00677826"/>
    <w:rsid w:val="00692FC1"/>
    <w:rsid w:val="006A7B34"/>
    <w:rsid w:val="006C595B"/>
    <w:rsid w:val="006D44F7"/>
    <w:rsid w:val="00743799"/>
    <w:rsid w:val="0077448A"/>
    <w:rsid w:val="007F16F4"/>
    <w:rsid w:val="00834766"/>
    <w:rsid w:val="008543CB"/>
    <w:rsid w:val="00855FA8"/>
    <w:rsid w:val="008944C7"/>
    <w:rsid w:val="008A344A"/>
    <w:rsid w:val="008B319A"/>
    <w:rsid w:val="008C4D69"/>
    <w:rsid w:val="008E47D1"/>
    <w:rsid w:val="00904B7A"/>
    <w:rsid w:val="009C4BD2"/>
    <w:rsid w:val="009D4217"/>
    <w:rsid w:val="009F69B5"/>
    <w:rsid w:val="00A02D7A"/>
    <w:rsid w:val="00A142A8"/>
    <w:rsid w:val="00A17ABA"/>
    <w:rsid w:val="00A87A5D"/>
    <w:rsid w:val="00A938AC"/>
    <w:rsid w:val="00AA2E94"/>
    <w:rsid w:val="00AA7989"/>
    <w:rsid w:val="00AB1265"/>
    <w:rsid w:val="00AB2687"/>
    <w:rsid w:val="00AB2E29"/>
    <w:rsid w:val="00AE0FD1"/>
    <w:rsid w:val="00B432ED"/>
    <w:rsid w:val="00BC3ABF"/>
    <w:rsid w:val="00BC50A7"/>
    <w:rsid w:val="00BE6F66"/>
    <w:rsid w:val="00C30139"/>
    <w:rsid w:val="00C302F1"/>
    <w:rsid w:val="00C41650"/>
    <w:rsid w:val="00CB71B0"/>
    <w:rsid w:val="00D13AA0"/>
    <w:rsid w:val="00D418B7"/>
    <w:rsid w:val="00D52D89"/>
    <w:rsid w:val="00D61432"/>
    <w:rsid w:val="00D90E5B"/>
    <w:rsid w:val="00DD580C"/>
    <w:rsid w:val="00E01D6E"/>
    <w:rsid w:val="00E0374F"/>
    <w:rsid w:val="00E35A90"/>
    <w:rsid w:val="00E67145"/>
    <w:rsid w:val="00ED71A4"/>
    <w:rsid w:val="00EE1247"/>
    <w:rsid w:val="00FC07C2"/>
    <w:rsid w:val="00FF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BF"/>
    <w:pPr>
      <w:widowControl w:val="0"/>
      <w:jc w:val="both"/>
    </w:pPr>
    <w:rPr>
      <w:kern w:val="2"/>
      <w:sz w:val="21"/>
      <w:szCs w:val="22"/>
    </w:rPr>
  </w:style>
  <w:style w:type="paragraph" w:styleId="2">
    <w:name w:val="heading 2"/>
    <w:basedOn w:val="a"/>
    <w:next w:val="a"/>
    <w:link w:val="2Char"/>
    <w:semiHidden/>
    <w:unhideWhenUsed/>
    <w:qFormat/>
    <w:locked/>
    <w:rsid w:val="000A6E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448A"/>
    <w:pPr>
      <w:ind w:firstLineChars="200" w:firstLine="420"/>
    </w:pPr>
  </w:style>
  <w:style w:type="paragraph" w:styleId="a4">
    <w:name w:val="header"/>
    <w:basedOn w:val="a"/>
    <w:link w:val="Char"/>
    <w:uiPriority w:val="99"/>
    <w:rsid w:val="00046F6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046F6A"/>
    <w:rPr>
      <w:rFonts w:cs="Times New Roman"/>
      <w:sz w:val="18"/>
      <w:szCs w:val="18"/>
    </w:rPr>
  </w:style>
  <w:style w:type="paragraph" w:styleId="a5">
    <w:name w:val="footer"/>
    <w:basedOn w:val="a"/>
    <w:link w:val="Char0"/>
    <w:uiPriority w:val="99"/>
    <w:rsid w:val="00046F6A"/>
    <w:pPr>
      <w:tabs>
        <w:tab w:val="center" w:pos="4153"/>
        <w:tab w:val="right" w:pos="8306"/>
      </w:tabs>
      <w:snapToGrid w:val="0"/>
      <w:jc w:val="left"/>
    </w:pPr>
    <w:rPr>
      <w:sz w:val="18"/>
      <w:szCs w:val="18"/>
    </w:rPr>
  </w:style>
  <w:style w:type="character" w:customStyle="1" w:styleId="Char0">
    <w:name w:val="页脚 Char"/>
    <w:link w:val="a5"/>
    <w:uiPriority w:val="99"/>
    <w:locked/>
    <w:rsid w:val="00046F6A"/>
    <w:rPr>
      <w:rFonts w:cs="Times New Roman"/>
      <w:sz w:val="18"/>
      <w:szCs w:val="18"/>
    </w:rPr>
  </w:style>
  <w:style w:type="paragraph" w:customStyle="1" w:styleId="CharCharCharChar">
    <w:name w:val="Char Char Char Char"/>
    <w:basedOn w:val="a6"/>
    <w:autoRedefine/>
    <w:uiPriority w:val="99"/>
    <w:rsid w:val="00AE0FD1"/>
    <w:pPr>
      <w:shd w:val="clear" w:color="auto" w:fill="000080"/>
    </w:pPr>
    <w:rPr>
      <w:rFonts w:ascii="Tahoma" w:hAnsi="Tahoma" w:cs="Tahoma"/>
      <w:sz w:val="24"/>
      <w:szCs w:val="24"/>
    </w:rPr>
  </w:style>
  <w:style w:type="paragraph" w:styleId="a6">
    <w:name w:val="Document Map"/>
    <w:basedOn w:val="a"/>
    <w:link w:val="Char1"/>
    <w:uiPriority w:val="99"/>
    <w:semiHidden/>
    <w:rsid w:val="00AE0FD1"/>
    <w:rPr>
      <w:rFonts w:ascii="宋体"/>
      <w:sz w:val="18"/>
      <w:szCs w:val="18"/>
    </w:rPr>
  </w:style>
  <w:style w:type="character" w:customStyle="1" w:styleId="Char1">
    <w:name w:val="文档结构图 Char"/>
    <w:link w:val="a6"/>
    <w:uiPriority w:val="99"/>
    <w:semiHidden/>
    <w:locked/>
    <w:rsid w:val="00AE0FD1"/>
    <w:rPr>
      <w:rFonts w:ascii="宋体" w:eastAsia="宋体" w:cs="Times New Roman"/>
      <w:sz w:val="18"/>
      <w:szCs w:val="18"/>
    </w:rPr>
  </w:style>
  <w:style w:type="paragraph" w:customStyle="1" w:styleId="1111111111111111111111111111">
    <w:name w:val="1111111111111111111111111111"/>
    <w:basedOn w:val="2"/>
    <w:qFormat/>
    <w:rsid w:val="000A6EB3"/>
    <w:pPr>
      <w:spacing w:before="0" w:after="0" w:line="660" w:lineRule="exact"/>
      <w:jc w:val="center"/>
    </w:pPr>
    <w:rPr>
      <w:rFonts w:ascii="方正小标宋简体" w:eastAsia="方正小标宋简体" w:hAnsi="华文中宋" w:cs="Times New Roman"/>
      <w:b w:val="0"/>
      <w:sz w:val="36"/>
      <w:szCs w:val="36"/>
    </w:rPr>
  </w:style>
  <w:style w:type="character" w:customStyle="1" w:styleId="2Char">
    <w:name w:val="标题 2 Char"/>
    <w:basedOn w:val="a0"/>
    <w:link w:val="2"/>
    <w:semiHidden/>
    <w:rsid w:val="000A6EB3"/>
    <w:rPr>
      <w:rFonts w:asciiTheme="majorHAnsi" w:eastAsiaTheme="majorEastAsia" w:hAnsiTheme="majorHAnsi" w:cstheme="majorBidi"/>
      <w:b/>
      <w:bCs/>
      <w:kern w:val="2"/>
      <w:sz w:val="32"/>
      <w:szCs w:val="32"/>
    </w:rPr>
  </w:style>
  <w:style w:type="paragraph" w:styleId="a7">
    <w:name w:val="Balloon Text"/>
    <w:basedOn w:val="a"/>
    <w:link w:val="Char2"/>
    <w:uiPriority w:val="99"/>
    <w:semiHidden/>
    <w:unhideWhenUsed/>
    <w:rsid w:val="00D418B7"/>
    <w:rPr>
      <w:sz w:val="18"/>
      <w:szCs w:val="18"/>
    </w:rPr>
  </w:style>
  <w:style w:type="character" w:customStyle="1" w:styleId="Char2">
    <w:name w:val="批注框文本 Char"/>
    <w:basedOn w:val="a0"/>
    <w:link w:val="a7"/>
    <w:uiPriority w:val="99"/>
    <w:semiHidden/>
    <w:rsid w:val="00D418B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45</cp:revision>
  <cp:lastPrinted>2016-09-12T07:45:00Z</cp:lastPrinted>
  <dcterms:created xsi:type="dcterms:W3CDTF">2016-07-29T00:19:00Z</dcterms:created>
  <dcterms:modified xsi:type="dcterms:W3CDTF">2018-11-22T13:00:00Z</dcterms:modified>
</cp:coreProperties>
</file>