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867767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867767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867767" w:rsidP="00623022">
      <w:pPr>
        <w:spacing w:line="540" w:lineRule="exact"/>
        <w:rPr>
          <w:rFonts w:hint="eastAsia"/>
        </w:rPr>
      </w:pPr>
    </w:p>
    <w:p w:rsidR="0056521A" w:rsidRDefault="00867767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867767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D45EF3" w:rsidRDefault="00867767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D45EF3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D45EF3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867767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867767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867767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867767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867767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867767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867767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86776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Start w:id="6" w:name="_GoBack"/>
      <w:bookmarkEnd w:id="5"/>
      <w:r>
        <w:rPr>
          <w:rFonts w:ascii="方正小标宋简体" w:eastAsia="方正小标宋简体" w:hAnsi="宋体" w:hint="eastAsia"/>
          <w:sz w:val="44"/>
          <w:szCs w:val="44"/>
        </w:rPr>
        <w:t>福建省南平市气象局关于林廷炳任职的通知</w:t>
      </w:r>
    </w:p>
    <w:bookmarkEnd w:id="6"/>
    <w:p w:rsidR="0056521A" w:rsidRDefault="00867767" w:rsidP="00D45EF3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56521A" w:rsidRDefault="00867767" w:rsidP="008846D8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福建省浦城县气象局</w:t>
      </w:r>
      <w:r>
        <w:rPr>
          <w:rFonts w:ascii="仿宋_GB2312" w:hAnsi="宋体" w:hint="eastAsia"/>
          <w:spacing w:val="-6"/>
        </w:rPr>
        <w:t>：</w:t>
      </w:r>
    </w:p>
    <w:p w:rsidR="00D45EF3" w:rsidRDefault="00867767" w:rsidP="00867767">
      <w:pPr>
        <w:ind w:firstLineChars="200" w:firstLine="632"/>
        <w:rPr>
          <w:rFonts w:ascii="仿宋_GB2312" w:hint="eastAsia"/>
          <w:szCs w:val="32"/>
        </w:rPr>
      </w:pPr>
      <w:r w:rsidRPr="000C60F2">
        <w:rPr>
          <w:rFonts w:ascii="仿宋_GB2312" w:hint="eastAsia"/>
          <w:szCs w:val="32"/>
        </w:rPr>
        <w:t>经</w:t>
      </w:r>
      <w:r w:rsidRPr="000C60F2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20</w:t>
      </w:r>
      <w:r w:rsidRPr="000C60F2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日市局</w:t>
      </w:r>
      <w:r w:rsidRPr="000C60F2">
        <w:rPr>
          <w:rFonts w:ascii="仿宋_GB2312" w:hint="eastAsia"/>
          <w:szCs w:val="32"/>
        </w:rPr>
        <w:t>党组会议研究</w:t>
      </w:r>
      <w:r>
        <w:rPr>
          <w:rFonts w:ascii="仿宋_GB2312" w:hint="eastAsia"/>
          <w:szCs w:val="32"/>
        </w:rPr>
        <w:t>，</w:t>
      </w:r>
      <w:r w:rsidRPr="000C60F2">
        <w:rPr>
          <w:rFonts w:ascii="仿宋_GB2312" w:hint="eastAsia"/>
          <w:szCs w:val="32"/>
        </w:rPr>
        <w:t>决定</w:t>
      </w:r>
      <w:r>
        <w:rPr>
          <w:rFonts w:ascii="仿宋_GB2312" w:hint="eastAsia"/>
          <w:szCs w:val="32"/>
        </w:rPr>
        <w:t>：</w:t>
      </w:r>
    </w:p>
    <w:p w:rsidR="00D45EF3" w:rsidRPr="007A0F44" w:rsidRDefault="00867767" w:rsidP="00867767">
      <w:pPr>
        <w:ind w:firstLineChars="200" w:firstLine="632"/>
        <w:rPr>
          <w:rFonts w:hint="eastAsia"/>
          <w:szCs w:val="32"/>
        </w:rPr>
      </w:pPr>
      <w:r>
        <w:rPr>
          <w:rFonts w:ascii="仿宋_GB2312" w:hint="eastAsia"/>
          <w:szCs w:val="32"/>
        </w:rPr>
        <w:t>林廷炳</w:t>
      </w:r>
      <w:r>
        <w:rPr>
          <w:rFonts w:ascii="仿宋_GB2312" w:hint="eastAsia"/>
          <w:szCs w:val="32"/>
        </w:rPr>
        <w:t xml:space="preserve">  </w:t>
      </w:r>
      <w:r w:rsidRPr="000C60F2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浦城县气象台台长（事业副科）</w:t>
      </w:r>
      <w:r w:rsidRPr="000C60F2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试用期一年。</w:t>
      </w:r>
    </w:p>
    <w:p w:rsidR="0056521A" w:rsidRDefault="00867767" w:rsidP="008846D8">
      <w:pPr>
        <w:snapToGrid w:val="0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867767" w:rsidP="00D45EF3">
      <w:pPr>
        <w:snapToGrid w:val="0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867767" w:rsidP="00D45EF3">
      <w:pPr>
        <w:snapToGrid w:val="0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867767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867767" w:rsidP="00867767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867767" w:rsidP="0086776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26</w:t>
      </w:r>
      <w:r>
        <w:rPr>
          <w:rFonts w:ascii="仿宋_GB2312" w:hint="eastAsia"/>
          <w:spacing w:val="-6"/>
        </w:rPr>
        <w:t>日</w:t>
      </w:r>
    </w:p>
    <w:p w:rsidR="0056521A" w:rsidRDefault="00867767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867767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867767" w:rsidP="00F50C86">
      <w:pPr>
        <w:spacing w:line="576" w:lineRule="exact"/>
        <w:rPr>
          <w:rFonts w:hint="eastAsia"/>
        </w:rPr>
      </w:pPr>
    </w:p>
    <w:p w:rsidR="00AC389B" w:rsidRDefault="00867767" w:rsidP="00F50C86">
      <w:pPr>
        <w:spacing w:line="576" w:lineRule="exact"/>
        <w:rPr>
          <w:rFonts w:hint="eastAsia"/>
        </w:rPr>
      </w:pPr>
    </w:p>
    <w:p w:rsidR="0056521A" w:rsidRDefault="00867767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25pt,666.05pt" to="442.45pt,666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5.65pt;width:418.5pt;height:47.45pt;z-index:251659264;mso-position-horizontal-relative:margin;mso-position-vertical-relative:page" filled="f" stroked="f">
            <v:textbox inset="0,0,0,0">
              <w:txbxContent>
                <w:p w:rsidR="00D45EF3" w:rsidRDefault="00867767" w:rsidP="00867767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省局人事处，各县（市、区）气象局，市局各直属单位、</w:t>
                  </w:r>
                </w:p>
                <w:p w:rsidR="002C63AF" w:rsidRDefault="00867767" w:rsidP="00867767">
                  <w:pPr>
                    <w:snapToGrid w:val="0"/>
                    <w:spacing w:line="440" w:lineRule="exact"/>
                    <w:ind w:leftChars="270" w:left="856" w:hangingChars="1" w:hanging="3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867767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867767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867767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BF" w:rsidRDefault="00867767">
      <w:r>
        <w:separator/>
      </w:r>
    </w:p>
  </w:endnote>
  <w:endnote w:type="continuationSeparator" w:id="0">
    <w:p w:rsidR="00407ABF" w:rsidRDefault="008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67767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867767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67767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867767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BF" w:rsidRDefault="00867767">
      <w:r>
        <w:separator/>
      </w:r>
    </w:p>
  </w:footnote>
  <w:footnote w:type="continuationSeparator" w:id="0">
    <w:p w:rsidR="00407ABF" w:rsidRDefault="0086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6776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86776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8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2020-04-14T07:05:00Z</dcterms:created>
  <dcterms:modified xsi:type="dcterms:W3CDTF">2020-04-14T07:05:00Z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