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pPr>
      <w:r>
        <w:rPr>
          <w:rFonts w:hint="eastAsia" w:ascii="黑体" w:hAnsi="黑体" w:eastAsia="黑体"/>
          <w:szCs w:val="32"/>
        </w:rPr>
        <w:t>附件1</w:t>
      </w:r>
    </w:p>
    <w:p>
      <w:pPr>
        <w:spacing w:line="316" w:lineRule="exact"/>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仿宋" w:eastAsia="方正小标宋简体"/>
          <w:sz w:val="44"/>
          <w:szCs w:val="32"/>
        </w:rPr>
      </w:pPr>
      <w:bookmarkStart w:id="0" w:name="图片"/>
      <w:bookmarkEnd w:id="0"/>
      <w:r>
        <w:rPr>
          <w:rFonts w:hint="eastAsia" w:ascii="方正小标宋简体" w:hAnsi="仿宋" w:eastAsia="方正小标宋简体"/>
          <w:sz w:val="44"/>
          <w:szCs w:val="32"/>
        </w:rPr>
        <w:t>随机抽取的防雷安全重点单位名单</w:t>
      </w:r>
    </w:p>
    <w:p>
      <w:pPr>
        <w:keepNext w:val="0"/>
        <w:keepLines w:val="0"/>
        <w:pageBreakBefore w:val="0"/>
        <w:widowControl w:val="0"/>
        <w:kinsoku/>
        <w:wordWrap/>
        <w:overflowPunct/>
        <w:topLinePunct w:val="0"/>
        <w:autoSpaceDE/>
        <w:autoSpaceDN/>
        <w:bidi w:val="0"/>
        <w:adjustRightInd/>
        <w:snapToGrid/>
        <w:spacing w:line="316" w:lineRule="exact"/>
        <w:jc w:val="center"/>
        <w:textAlignment w:val="auto"/>
      </w:pP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黑体" w:hAnsi="黑体" w:eastAsia="黑体" w:cs="黑体"/>
          <w:b w:val="0"/>
          <w:bCs/>
          <w:szCs w:val="32"/>
        </w:rPr>
      </w:pPr>
      <w:r>
        <w:rPr>
          <w:rFonts w:hint="eastAsia" w:ascii="黑体" w:hAnsi="黑体" w:eastAsia="黑体" w:cs="黑体"/>
          <w:b w:val="0"/>
          <w:bCs/>
          <w:szCs w:val="32"/>
        </w:rPr>
        <w:t>一、蕉城区</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1.福建鑫恒爆破工程有限公司宁德分公司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2.宁德市润德加油站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3.宁德市泰格动力机械有限公司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4.福建高速中化石油有限公司蕉城区林厝服务区东区加油站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default" w:ascii="仿宋_GB2312" w:hAnsi="仿宋" w:eastAsia="仿宋_GB2312"/>
          <w:szCs w:val="32"/>
          <w:lang w:val="en-US" w:eastAsia="zh-CN"/>
        </w:rPr>
      </w:pPr>
      <w:r>
        <w:rPr>
          <w:rFonts w:hint="eastAsia" w:ascii="仿宋_GB2312" w:hAnsi="仿宋"/>
          <w:szCs w:val="32"/>
          <w:lang w:val="en-US" w:eastAsia="zh-CN"/>
        </w:rPr>
        <w:t>5.中国石油天然气股份有限公司福建宁德销售分公司单石碑货运加油站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黑体" w:hAnsi="黑体" w:eastAsia="黑体" w:cs="黑体"/>
          <w:b w:val="0"/>
          <w:bCs/>
          <w:szCs w:val="32"/>
        </w:rPr>
      </w:pPr>
      <w:r>
        <w:rPr>
          <w:rFonts w:hint="eastAsia" w:ascii="黑体" w:hAnsi="黑体" w:eastAsia="黑体" w:cs="黑体"/>
          <w:b w:val="0"/>
          <w:bCs/>
          <w:szCs w:val="32"/>
        </w:rPr>
        <w:t>二、古田县</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1.鹤塘镇发顺加油站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2.古田县土产公司（烟花爆竹爆竹仓库）</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3.中石油宁运油气古田加油站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default" w:ascii="仿宋_GB2312" w:hAnsi="仿宋" w:eastAsia="仿宋_GB2312"/>
          <w:szCs w:val="32"/>
          <w:lang w:val="en-US" w:eastAsia="zh-CN"/>
        </w:rPr>
      </w:pPr>
      <w:r>
        <w:rPr>
          <w:rFonts w:hint="eastAsia" w:ascii="仿宋_GB2312" w:hAnsi="仿宋"/>
          <w:szCs w:val="32"/>
          <w:lang w:val="en-US" w:eastAsia="zh-CN"/>
        </w:rPr>
        <w:t>4.古田天宝矿业有限公司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黑体" w:hAnsi="黑体" w:eastAsia="黑体" w:cs="黑体"/>
          <w:b w:val="0"/>
          <w:bCs/>
          <w:szCs w:val="32"/>
        </w:rPr>
      </w:pPr>
      <w:r>
        <w:rPr>
          <w:rFonts w:hint="eastAsia" w:ascii="黑体" w:hAnsi="黑体" w:eastAsia="黑体" w:cs="黑体"/>
          <w:b w:val="0"/>
          <w:bCs/>
          <w:szCs w:val="32"/>
        </w:rPr>
        <w:t>三、周宁县</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1.中石化宁德股份分公司周宁七步上行加油站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default" w:ascii="仿宋_GB2312" w:hAnsi="仿宋" w:eastAsia="仿宋_GB2312"/>
          <w:szCs w:val="32"/>
          <w:lang w:val="en-US" w:eastAsia="zh-CN"/>
        </w:rPr>
      </w:pPr>
      <w:r>
        <w:rPr>
          <w:rFonts w:hint="eastAsia" w:ascii="仿宋_GB2312" w:hAnsi="仿宋"/>
          <w:szCs w:val="32"/>
          <w:lang w:val="en-US" w:eastAsia="zh-CN"/>
        </w:rPr>
        <w:t>2.周宁县土产公司烟花爆竹仓库</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黑体" w:hAnsi="黑体" w:eastAsia="黑体" w:cs="黑体"/>
          <w:b w:val="0"/>
          <w:bCs/>
          <w:szCs w:val="32"/>
        </w:rPr>
      </w:pPr>
      <w:r>
        <w:rPr>
          <w:rFonts w:hint="eastAsia" w:ascii="黑体" w:hAnsi="黑体" w:eastAsia="黑体" w:cs="黑体"/>
          <w:b w:val="0"/>
          <w:bCs/>
          <w:szCs w:val="32"/>
        </w:rPr>
        <w:t>四、屏南县</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1.中国石油天然气股份有限公司福建宁德销售分公司屏南白水洋加油站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default" w:ascii="仿宋_GB2312" w:hAnsi="仿宋" w:eastAsia="仿宋_GB2312"/>
          <w:szCs w:val="32"/>
          <w:lang w:val="en-US" w:eastAsia="zh-CN"/>
        </w:rPr>
      </w:pPr>
      <w:r>
        <w:rPr>
          <w:rFonts w:hint="eastAsia" w:ascii="仿宋_GB2312" w:hAnsi="仿宋"/>
          <w:szCs w:val="32"/>
          <w:lang w:val="en-US" w:eastAsia="zh-CN"/>
        </w:rPr>
        <w:t>2.福建高速中化石油有限公司屏南鸳鸯溪服务区东加油站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黑体" w:hAnsi="黑体" w:eastAsia="黑体" w:cs="黑体"/>
          <w:b w:val="0"/>
          <w:bCs/>
          <w:szCs w:val="32"/>
        </w:rPr>
      </w:pPr>
      <w:r>
        <w:rPr>
          <w:rFonts w:hint="eastAsia" w:ascii="黑体" w:hAnsi="黑体" w:eastAsia="黑体" w:cs="黑体"/>
          <w:b w:val="0"/>
          <w:bCs/>
          <w:szCs w:val="32"/>
        </w:rPr>
        <w:t>五、寿宁县</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1.中石化森美（福建）石油有限公司宁德寿宁际头仔加油站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2.中石化森美（福建）石油有限公司宁德寿宁城南加油站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default" w:ascii="仿宋_GB2312" w:hAnsi="仿宋" w:eastAsia="仿宋_GB2312"/>
          <w:szCs w:val="32"/>
          <w:lang w:val="en-US" w:eastAsia="zh-CN"/>
        </w:rPr>
      </w:pPr>
      <w:r>
        <w:rPr>
          <w:rFonts w:hint="eastAsia" w:ascii="仿宋_GB2312" w:hAnsi="仿宋"/>
          <w:szCs w:val="32"/>
          <w:lang w:val="en-US" w:eastAsia="zh-CN"/>
        </w:rPr>
        <w:t>3.中化石油南阳服务区右区加油站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黑体" w:hAnsi="黑体" w:eastAsia="黑体" w:cs="黑体"/>
          <w:b w:val="0"/>
          <w:bCs/>
          <w:szCs w:val="32"/>
        </w:rPr>
      </w:pPr>
      <w:r>
        <w:rPr>
          <w:rFonts w:hint="eastAsia" w:ascii="黑体" w:hAnsi="黑体" w:eastAsia="黑体" w:cs="黑体"/>
          <w:b w:val="0"/>
          <w:bCs/>
          <w:szCs w:val="32"/>
        </w:rPr>
        <w:t>六、霞浦县</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1.霞浦新奥燃气有限公司霞浦县中心城区LNG储配站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2.霞浦县腾龙商贸有限公司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3.霞浦新奥燃气有限公司霞浦牙城镇天然气储配站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default" w:ascii="仿宋_GB2312" w:hAnsi="仿宋" w:eastAsia="仿宋_GB2312"/>
          <w:szCs w:val="32"/>
          <w:lang w:val="en-US" w:eastAsia="zh-CN"/>
        </w:rPr>
      </w:pPr>
      <w:r>
        <w:rPr>
          <w:rFonts w:hint="eastAsia" w:ascii="仿宋_GB2312" w:hAnsi="仿宋"/>
          <w:szCs w:val="32"/>
          <w:lang w:val="en-US" w:eastAsia="zh-CN"/>
        </w:rPr>
        <w:t>4.霞浦县澳派皮革涂料有限公司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黑体" w:hAnsi="黑体" w:eastAsia="黑体" w:cs="黑体"/>
          <w:b w:val="0"/>
          <w:bCs/>
          <w:szCs w:val="32"/>
        </w:rPr>
      </w:pPr>
      <w:r>
        <w:rPr>
          <w:rFonts w:hint="eastAsia" w:ascii="黑体" w:hAnsi="黑体" w:eastAsia="黑体" w:cs="黑体"/>
          <w:b w:val="0"/>
          <w:bCs/>
          <w:szCs w:val="32"/>
        </w:rPr>
        <w:t>七、福安市</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1.中石化森美（福建）石油有限公司宁德福安赛岐加油站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2.福安市日用杂品公司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3.中石化森美（福建）石油有限公司宁德福安元丰加油站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4.福建鑫恒爆破工程有限公司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default" w:ascii="仿宋_GB2312" w:hAnsi="仿宋" w:eastAsia="仿宋_GB2312"/>
          <w:szCs w:val="32"/>
          <w:lang w:val="en-US" w:eastAsia="zh-CN"/>
        </w:rPr>
      </w:pPr>
      <w:r>
        <w:rPr>
          <w:rFonts w:hint="eastAsia" w:ascii="仿宋_GB2312" w:hAnsi="仿宋"/>
          <w:szCs w:val="32"/>
          <w:lang w:val="en-US" w:eastAsia="zh-CN"/>
        </w:rPr>
        <w:t>5.福建升江石油有限公司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黑体" w:hAnsi="黑体" w:eastAsia="黑体" w:cs="黑体"/>
          <w:b w:val="0"/>
          <w:bCs/>
          <w:szCs w:val="32"/>
        </w:rPr>
      </w:pPr>
      <w:r>
        <w:rPr>
          <w:rFonts w:hint="eastAsia" w:ascii="黑体" w:hAnsi="黑体" w:eastAsia="黑体" w:cs="黑体"/>
          <w:b w:val="0"/>
          <w:bCs/>
          <w:szCs w:val="32"/>
        </w:rPr>
        <w:t>八、福鼎市</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1.福建鸣鸿树脂有限公司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2.福鼎市鑫象燃气有限公司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3.中石化森美（福建）石油有限公司宁德福鼎汾水关加油站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4.福建鼎峰合成革有限公司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5.福鼎安然燃气有限公司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6.福建福鼎安丰特殊树脂有限公司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仿宋_GB2312" w:hAnsi="仿宋"/>
          <w:szCs w:val="32"/>
        </w:rPr>
      </w:pPr>
      <w:r>
        <w:rPr>
          <w:rFonts w:hint="eastAsia" w:ascii="仿宋_GB2312" w:hAnsi="仿宋"/>
          <w:szCs w:val="32"/>
        </w:rPr>
        <w:t>7.福建忠和生物有限公司</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default" w:ascii="仿宋_GB2312" w:hAnsi="仿宋" w:eastAsia="仿宋_GB2312"/>
          <w:szCs w:val="32"/>
          <w:lang w:val="en-US" w:eastAsia="zh-CN"/>
        </w:rPr>
      </w:pPr>
      <w:r>
        <w:rPr>
          <w:rFonts w:hint="eastAsia" w:ascii="仿宋_GB2312" w:hAnsi="仿宋"/>
          <w:szCs w:val="32"/>
          <w:lang w:val="en-US" w:eastAsia="zh-CN"/>
        </w:rPr>
        <w:t>8.福鼎市管阳南方加油站</w:t>
      </w:r>
    </w:p>
    <w:p>
      <w:pPr>
        <w:keepNext w:val="0"/>
        <w:keepLines w:val="0"/>
        <w:pageBreakBefore w:val="0"/>
        <w:widowControl w:val="0"/>
        <w:kinsoku/>
        <w:wordWrap/>
        <w:overflowPunct/>
        <w:topLinePunct w:val="0"/>
        <w:autoSpaceDE/>
        <w:autoSpaceDN/>
        <w:bidi w:val="0"/>
        <w:adjustRightInd/>
        <w:spacing w:line="560" w:lineRule="exact"/>
        <w:ind w:left="0" w:leftChars="0" w:firstLine="638" w:firstLineChars="202"/>
        <w:textAlignment w:val="auto"/>
        <w:rPr>
          <w:rFonts w:hint="eastAsia" w:ascii="黑体" w:hAnsi="黑体" w:eastAsia="黑体" w:cs="黑体"/>
          <w:b w:val="0"/>
          <w:bCs/>
          <w:szCs w:val="32"/>
        </w:rPr>
      </w:pPr>
      <w:r>
        <w:rPr>
          <w:rFonts w:hint="eastAsia" w:ascii="黑体" w:hAnsi="黑体" w:eastAsia="黑体" w:cs="黑体"/>
          <w:b w:val="0"/>
          <w:bCs/>
          <w:szCs w:val="32"/>
        </w:rPr>
        <w:t>九、柘荣县</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38" w:firstLineChars="202"/>
        <w:jc w:val="left"/>
        <w:textAlignment w:val="auto"/>
        <w:rPr>
          <w:rFonts w:hint="eastAsia" w:ascii="仿宋_GB2312" w:hAnsi="仿宋"/>
          <w:szCs w:val="32"/>
        </w:rPr>
      </w:pPr>
      <w:r>
        <w:rPr>
          <w:rFonts w:hint="eastAsia" w:ascii="仿宋_GB2312" w:hAnsi="仿宋"/>
          <w:szCs w:val="32"/>
          <w:lang w:val="en-US" w:eastAsia="zh-CN"/>
        </w:rPr>
        <w:t>1.</w:t>
      </w:r>
      <w:r>
        <w:rPr>
          <w:rFonts w:hint="eastAsia" w:ascii="仿宋_GB2312" w:hAnsi="仿宋"/>
          <w:szCs w:val="32"/>
        </w:rPr>
        <w:t>中石油宁德柘荣加油站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38" w:firstLineChars="202"/>
        <w:jc w:val="left"/>
        <w:textAlignment w:val="auto"/>
        <w:rPr>
          <w:rFonts w:hint="default" w:ascii="仿宋_GB2312" w:hAnsi="仿宋" w:eastAsia="仿宋_GB2312"/>
          <w:szCs w:val="32"/>
          <w:lang w:val="en-US" w:eastAsia="zh-CN"/>
        </w:rPr>
      </w:pPr>
      <w:r>
        <w:rPr>
          <w:rFonts w:hint="eastAsia" w:ascii="仿宋_GB2312" w:hAnsi="仿宋"/>
          <w:szCs w:val="32"/>
          <w:lang w:val="en-US" w:eastAsia="zh-CN"/>
        </w:rPr>
        <w:t>2.福建省福宁爆破工程有限公司</w:t>
      </w:r>
    </w:p>
    <w:p>
      <w:pPr>
        <w:snapToGrid w:val="0"/>
        <w:spacing w:line="540" w:lineRule="exact"/>
        <w:jc w:val="center"/>
        <w:rPr>
          <w:rFonts w:ascii="仿宋_GB2312"/>
        </w:rPr>
      </w:pPr>
    </w:p>
    <w:p>
      <w:pPr>
        <w:snapToGrid w:val="0"/>
        <w:spacing w:line="540" w:lineRule="exact"/>
        <w:jc w:val="center"/>
        <w:rPr>
          <w:rFonts w:ascii="仿宋_GB2312"/>
        </w:rPr>
      </w:pPr>
    </w:p>
    <w:p>
      <w:pPr>
        <w:snapToGrid w:val="0"/>
        <w:spacing w:line="540" w:lineRule="exact"/>
        <w:jc w:val="center"/>
        <w:rPr>
          <w:rFonts w:ascii="仿宋_GB2312"/>
        </w:rPr>
      </w:pPr>
      <w:bookmarkStart w:id="1" w:name="_GoBack"/>
      <w:bookmarkEnd w:id="1"/>
    </w:p>
    <w:sectPr>
      <w:headerReference r:id="rId5" w:type="default"/>
      <w:footerReference r:id="rId6" w:type="default"/>
      <w:footerReference r:id="rId7" w:type="even"/>
      <w:pgSz w:w="11906" w:h="16838"/>
      <w:pgMar w:top="2132" w:right="1503" w:bottom="2002" w:left="1548" w:header="851" w:footer="1418" w:gutter="0"/>
      <w:pgNumType w:chapSep="emDash"/>
      <w:cols w:space="720" w:num="1"/>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8701" w:y="56"/>
      <w:ind w:left="340"/>
      <w:rPr>
        <w:rStyle w:val="7"/>
        <w:sz w:val="28"/>
      </w:rPr>
    </w:pPr>
    <w:r>
      <w:rPr>
        <w:rStyle w:val="7"/>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sz w:val="28"/>
      </w:rPr>
      <w:t xml:space="preserve"> —</w:t>
    </w:r>
  </w:p>
  <w:p>
    <w:pPr>
      <w:pStyle w:val="2"/>
      <w:ind w:right="360"/>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0" w:wrap="around" w:vAnchor="text" w:hAnchor="page" w:x="1551" w:y="116"/>
      <w:spacing w:line="280" w:lineRule="exact"/>
      <w:ind w:left="340"/>
      <w:rPr>
        <w:rStyle w:val="7"/>
        <w:sz w:val="28"/>
      </w:rPr>
    </w:pPr>
    <w:r>
      <w:rPr>
        <w:rStyle w:val="7"/>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2</w:t>
    </w:r>
    <w:r>
      <w:rPr>
        <w:rFonts w:ascii="宋体" w:hAnsi="宋体" w:eastAsia="宋体"/>
        <w:sz w:val="28"/>
      </w:rPr>
      <w:fldChar w:fldCharType="end"/>
    </w:r>
    <w:r>
      <w:rPr>
        <w:rStyle w:val="7"/>
        <w:sz w:val="28"/>
      </w:rPr>
      <w:t xml:space="preserve"> —</w:t>
    </w:r>
  </w:p>
  <w:p>
    <w:pPr>
      <w:pStyle w:val="2"/>
      <w:tabs>
        <w:tab w:val="right" w:pos="8460"/>
        <w:tab w:val="clear" w:pos="8306"/>
      </w:tabs>
      <w:ind w:right="212"/>
      <w:jc w:val="right"/>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revisionView w:markup="0"/>
  <w:documentProtection w:formatting="1" w:enforcement="0"/>
  <w:defaultTabStop w:val="420"/>
  <w:evenAndOddHeaders w:val="true"/>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EB"/>
    <w:rsid w:val="0002176B"/>
    <w:rsid w:val="000305A4"/>
    <w:rsid w:val="000477AD"/>
    <w:rsid w:val="00095D02"/>
    <w:rsid w:val="000978C3"/>
    <w:rsid w:val="000D44E8"/>
    <w:rsid w:val="000E270E"/>
    <w:rsid w:val="000F31FB"/>
    <w:rsid w:val="0011390E"/>
    <w:rsid w:val="001173BE"/>
    <w:rsid w:val="00176C01"/>
    <w:rsid w:val="0019446A"/>
    <w:rsid w:val="001A2864"/>
    <w:rsid w:val="0023171C"/>
    <w:rsid w:val="00275C5D"/>
    <w:rsid w:val="00277CD6"/>
    <w:rsid w:val="002A1EF3"/>
    <w:rsid w:val="002E3BD1"/>
    <w:rsid w:val="00320D30"/>
    <w:rsid w:val="00337A49"/>
    <w:rsid w:val="0037720E"/>
    <w:rsid w:val="003853C2"/>
    <w:rsid w:val="003B60B2"/>
    <w:rsid w:val="003E5300"/>
    <w:rsid w:val="003F5236"/>
    <w:rsid w:val="003F5D80"/>
    <w:rsid w:val="0040651B"/>
    <w:rsid w:val="00423A80"/>
    <w:rsid w:val="00441C89"/>
    <w:rsid w:val="0045778A"/>
    <w:rsid w:val="00472936"/>
    <w:rsid w:val="00472B33"/>
    <w:rsid w:val="004B4E75"/>
    <w:rsid w:val="00535D7E"/>
    <w:rsid w:val="00535E4E"/>
    <w:rsid w:val="00550D88"/>
    <w:rsid w:val="005847DE"/>
    <w:rsid w:val="005A454F"/>
    <w:rsid w:val="005B26FA"/>
    <w:rsid w:val="005F25E4"/>
    <w:rsid w:val="00626FDB"/>
    <w:rsid w:val="00647061"/>
    <w:rsid w:val="00665FEB"/>
    <w:rsid w:val="0069584F"/>
    <w:rsid w:val="006D0BD3"/>
    <w:rsid w:val="0075386D"/>
    <w:rsid w:val="00754685"/>
    <w:rsid w:val="00757112"/>
    <w:rsid w:val="00783DE9"/>
    <w:rsid w:val="007C4486"/>
    <w:rsid w:val="007C7406"/>
    <w:rsid w:val="007F2082"/>
    <w:rsid w:val="008224E7"/>
    <w:rsid w:val="008437BD"/>
    <w:rsid w:val="0085434E"/>
    <w:rsid w:val="00854479"/>
    <w:rsid w:val="008612D3"/>
    <w:rsid w:val="0087687E"/>
    <w:rsid w:val="008C2743"/>
    <w:rsid w:val="00901212"/>
    <w:rsid w:val="00903912"/>
    <w:rsid w:val="009132FC"/>
    <w:rsid w:val="009352DA"/>
    <w:rsid w:val="0095018D"/>
    <w:rsid w:val="0096088F"/>
    <w:rsid w:val="009A6504"/>
    <w:rsid w:val="009C0B23"/>
    <w:rsid w:val="009D532B"/>
    <w:rsid w:val="009D59B5"/>
    <w:rsid w:val="00A070EC"/>
    <w:rsid w:val="00A12AE1"/>
    <w:rsid w:val="00A15E13"/>
    <w:rsid w:val="00A201EF"/>
    <w:rsid w:val="00A554F5"/>
    <w:rsid w:val="00A85721"/>
    <w:rsid w:val="00A90F2B"/>
    <w:rsid w:val="00AB3C7D"/>
    <w:rsid w:val="00AB6385"/>
    <w:rsid w:val="00AC28AD"/>
    <w:rsid w:val="00AC3CD3"/>
    <w:rsid w:val="00AC4540"/>
    <w:rsid w:val="00AE239C"/>
    <w:rsid w:val="00AF14A9"/>
    <w:rsid w:val="00B017A9"/>
    <w:rsid w:val="00B051D4"/>
    <w:rsid w:val="00B07A44"/>
    <w:rsid w:val="00B53C93"/>
    <w:rsid w:val="00B732E2"/>
    <w:rsid w:val="00B74E14"/>
    <w:rsid w:val="00B976B6"/>
    <w:rsid w:val="00BA1831"/>
    <w:rsid w:val="00BD1BF0"/>
    <w:rsid w:val="00BF0257"/>
    <w:rsid w:val="00BF235F"/>
    <w:rsid w:val="00C403D1"/>
    <w:rsid w:val="00C524BB"/>
    <w:rsid w:val="00C61FD7"/>
    <w:rsid w:val="00C80C3E"/>
    <w:rsid w:val="00C90F02"/>
    <w:rsid w:val="00CB33B1"/>
    <w:rsid w:val="00D00076"/>
    <w:rsid w:val="00D2056D"/>
    <w:rsid w:val="00D35580"/>
    <w:rsid w:val="00D360B6"/>
    <w:rsid w:val="00D57662"/>
    <w:rsid w:val="00DA451A"/>
    <w:rsid w:val="00DB3588"/>
    <w:rsid w:val="00DF6512"/>
    <w:rsid w:val="00E168F8"/>
    <w:rsid w:val="00E619DA"/>
    <w:rsid w:val="00F0466C"/>
    <w:rsid w:val="00F23051"/>
    <w:rsid w:val="00F23469"/>
    <w:rsid w:val="00F9194E"/>
    <w:rsid w:val="00FA5322"/>
    <w:rsid w:val="00FC741F"/>
    <w:rsid w:val="1B822685"/>
    <w:rsid w:val="1DF64512"/>
    <w:rsid w:val="2C7670B0"/>
    <w:rsid w:val="437DC178"/>
    <w:rsid w:val="6DBD35AC"/>
    <w:rsid w:val="6FFF74F7"/>
    <w:rsid w:val="77BD8914"/>
    <w:rsid w:val="AFF79E5F"/>
    <w:rsid w:val="CEDF2B05"/>
    <w:rsid w:val="D5AAD440"/>
    <w:rsid w:val="D77E785B"/>
    <w:rsid w:val="FFFF1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tLeast"/>
      <w:jc w:val="left"/>
    </w:pPr>
    <w:rPr>
      <w:kern w:val="0"/>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spacing w:line="240" w:lineRule="atLeast"/>
      <w:jc w:val="center"/>
    </w:pPr>
    <w:rPr>
      <w:kern w:val="0"/>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qFormat/>
    <w:uiPriority w:val="0"/>
    <w:rPr>
      <w:rFonts w:cs="Times New Roman"/>
    </w:rPr>
  </w:style>
  <w:style w:type="character" w:customStyle="1" w:styleId="8">
    <w:name w:val="页脚 Char"/>
    <w:link w:val="2"/>
    <w:qFormat/>
    <w:uiPriority w:val="0"/>
    <w:rPr>
      <w:rFonts w:ascii="Times New Roman" w:hAnsi="Times New Roman" w:eastAsia="仿宋_GB2312" w:cs="Times New Roman"/>
      <w:sz w:val="18"/>
      <w:szCs w:val="18"/>
    </w:rPr>
  </w:style>
  <w:style w:type="character" w:customStyle="1" w:styleId="9">
    <w:name w:val="页眉 Char"/>
    <w:link w:val="3"/>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ixiangju/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2</Pages>
  <Words>85</Words>
  <Characters>489</Characters>
  <Lines>4</Lines>
  <Paragraphs>1</Paragraphs>
  <TotalTime>87</TotalTime>
  <ScaleCrop>false</ScaleCrop>
  <LinksUpToDate>false</LinksUpToDate>
  <CharactersWithSpaces>573</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2021-05-27T08:22:00Z</dcterms:created>
  <dc:creator>Administrator</dc:creator>
  <cp:lastModifiedBy>宁德市局文秘:文秘</cp:lastModifiedBy>
  <cp:lastPrinted>2022-06-15T15:11:42Z</cp:lastPrinted>
  <dcterms:modified xsi:type="dcterms:W3CDTF">2022-06-15T15:11:48Z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