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pPr>
      <w:bookmarkStart w:id="0" w:name="_GoBack"/>
      <w:r>
        <w:rPr>
          <w:color w:val="333333"/>
        </w:rPr>
        <w:t>福建省龙岩市气象局龙岩市突发事件预警信息发布中心可视化指挥系统项目服务类采购项目结果公告</w:t>
      </w:r>
      <w:bookmarkEnd w:id="0"/>
      <w:r>
        <w:rPr>
          <w:color w:val="333333"/>
        </w:rPr>
        <w:t>(包1)</w:t>
      </w:r>
    </w:p>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left"/>
        <w:rPr>
          <w:rFonts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 xml:space="preserve">项目编号：[350800]F[GK]2019253 作者：福建省龙岩市气象局 发布时间：2019-11-21 16:48 </w:t>
      </w:r>
    </w:p>
    <w:tbl>
      <w:tblPr>
        <w:tblW w:w="105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674"/>
        <w:gridCol w:w="68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ascii="宋体" w:hAnsi="宋体" w:eastAsia="宋体" w:cs="宋体"/>
                <w:color w:val="080808"/>
                <w:sz w:val="27"/>
                <w:szCs w:val="27"/>
              </w:rPr>
              <w:t>1、项目名称：</w:t>
            </w:r>
          </w:p>
        </w:tc>
        <w:tc>
          <w:tcPr>
            <w:tcW w:w="6780" w:type="dxa"/>
            <w:tcBorders>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福建省龙岩市气象局龙岩市突发事件预警信息发布中心可视化指挥系统项目服务类采购项目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2、项目编号：</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[350800]F[GK]2019253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3、采购人名称：</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福建省龙岩市气象局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地址：</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龙岩市九一北路15号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项目负责人：</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罗先生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联系电话：</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13459776628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4、代理机构名称：</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龙岩市公物采购招标代理有限公司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地址：</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龙岩市新罗区龙岩大道388号万宝广场B地块B楼七层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经办人：</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沈女士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联系电话：</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0597-2890020 0597-2891012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5、采购公告日期：</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2019-10-31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6、采购结果确定日期：</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2019-11-21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7、资格性及符合性审查情况：</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3家均通过资格性及符合性审查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8、成交情况：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xml:space="preserve">包1 </w:t>
            </w:r>
          </w:p>
          <w:tbl>
            <w:tblPr>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15"/>
              <w:gridCol w:w="515"/>
              <w:gridCol w:w="1114"/>
              <w:gridCol w:w="1038"/>
              <w:gridCol w:w="1560"/>
              <w:gridCol w:w="1560"/>
              <w:gridCol w:w="1560"/>
              <w:gridCol w:w="515"/>
              <w:gridCol w:w="1039"/>
              <w:gridCol w:w="103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2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合同包</w:t>
                  </w:r>
                </w:p>
              </w:tc>
              <w:tc>
                <w:tcPr>
                  <w:tcW w:w="2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品目号</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品目编号</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品目名称</w:t>
                  </w:r>
                </w:p>
              </w:tc>
              <w:tc>
                <w:tcPr>
                  <w:tcW w:w="7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商品名称</w:t>
                  </w:r>
                </w:p>
              </w:tc>
              <w:tc>
                <w:tcPr>
                  <w:tcW w:w="7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品牌</w:t>
                  </w:r>
                </w:p>
              </w:tc>
              <w:tc>
                <w:tcPr>
                  <w:tcW w:w="7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规格型号</w:t>
                  </w:r>
                </w:p>
              </w:tc>
              <w:tc>
                <w:tcPr>
                  <w:tcW w:w="25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数量</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单价</w:t>
                  </w:r>
                </w:p>
              </w:tc>
              <w:tc>
                <w:tcPr>
                  <w:tcW w:w="500" w:type="pct"/>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375" w:hRule="atLeast"/>
                <w:jc w:val="center"/>
              </w:trPr>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1-1</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C02010302</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行业应用软件开发服务</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高分可视化系统</w:t>
                  </w:r>
                  <w:r>
                    <w:rPr>
                      <w:rFonts w:hint="default" w:ascii="Segoe UI" w:hAnsi="Segoe UI" w:eastAsia="Segoe UI" w:cs="Segoe UI"/>
                      <w:color w:val="333333"/>
                      <w:kern w:val="0"/>
                      <w:sz w:val="21"/>
                      <w:szCs w:val="21"/>
                      <w:bdr w:val="none" w:color="auto" w:sz="0" w:space="0"/>
                      <w:lang w:val="en-US" w:eastAsia="zh-CN" w:bidi="ar"/>
                    </w:rPr>
                    <w:t xml:space="preserve"> </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图讯</w:t>
                  </w:r>
                  <w:r>
                    <w:rPr>
                      <w:rFonts w:hint="default" w:ascii="Segoe UI" w:hAnsi="Segoe UI" w:eastAsia="Segoe UI" w:cs="Segoe UI"/>
                      <w:color w:val="333333"/>
                      <w:kern w:val="0"/>
                      <w:sz w:val="21"/>
                      <w:szCs w:val="21"/>
                      <w:bdr w:val="none" w:color="auto" w:sz="0" w:space="0"/>
                      <w:lang w:val="en-US" w:eastAsia="zh-CN" w:bidi="ar"/>
                    </w:rPr>
                    <w:t xml:space="preserve"> </w:t>
                  </w:r>
                </w:p>
              </w:tc>
              <w:tc>
                <w:tcPr>
                  <w:tcW w:w="0" w:type="auto"/>
                  <w:shd w:val="clear" w:color="auto" w:fill="FFFFFF"/>
                  <w:vAlign w:val="center"/>
                </w:tcPr>
                <w:p>
                  <w:pPr>
                    <w:keepNext w:val="0"/>
                    <w:keepLines w:val="0"/>
                    <w:widowControl/>
                    <w:suppressLineNumbers w:val="0"/>
                    <w:shd w:val="clear" w:fill="FFFFFF"/>
                    <w:spacing w:line="23" w:lineRule="atLeast"/>
                    <w:jc w:val="center"/>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按招标文件要求</w:t>
                  </w:r>
                  <w:r>
                    <w:rPr>
                      <w:rFonts w:hint="default" w:ascii="Segoe UI" w:hAnsi="Segoe UI" w:eastAsia="Segoe UI" w:cs="Segoe UI"/>
                      <w:color w:val="333333"/>
                      <w:kern w:val="0"/>
                      <w:sz w:val="21"/>
                      <w:szCs w:val="21"/>
                      <w:bdr w:val="none" w:color="auto" w:sz="0" w:space="0"/>
                      <w:lang w:val="en-US" w:eastAsia="zh-CN" w:bidi="ar"/>
                    </w:rPr>
                    <w:t xml:space="preserve"> </w:t>
                  </w:r>
                </w:p>
              </w:tc>
              <w:tc>
                <w:tcPr>
                  <w:tcW w:w="0" w:type="auto"/>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w:t>
                  </w:r>
                </w:p>
              </w:tc>
              <w:tc>
                <w:tcPr>
                  <w:tcW w:w="0" w:type="auto"/>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1399150元</w:t>
                  </w:r>
                </w:p>
              </w:tc>
              <w:tc>
                <w:tcPr>
                  <w:tcW w:w="0" w:type="auto"/>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1399150元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gridSpan w:val="4"/>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服务要求或标的的基本概况</w:t>
                  </w:r>
                </w:p>
              </w:tc>
              <w:tc>
                <w:tcPr>
                  <w:tcW w:w="0" w:type="auto"/>
                  <w:gridSpan w:val="6"/>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 xml:space="preserve">1-1按招标文件要求，自正式验收之日前的三年免费运维期。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gridSpan w:val="4"/>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中标供应商名称</w:t>
                  </w:r>
                </w:p>
              </w:tc>
              <w:tc>
                <w:tcPr>
                  <w:tcW w:w="0" w:type="auto"/>
                  <w:gridSpan w:val="6"/>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福建图讯信息技术有限公司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gridSpan w:val="4"/>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中标供应商地址</w:t>
                  </w:r>
                </w:p>
              </w:tc>
              <w:tc>
                <w:tcPr>
                  <w:tcW w:w="0" w:type="auto"/>
                  <w:gridSpan w:val="6"/>
                  <w:shd w:val="cle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福州市软件园C区40号楼303室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375" w:hRule="atLeast"/>
                <w:jc w:val="center"/>
              </w:trPr>
              <w:tc>
                <w:tcPr>
                  <w:tcW w:w="0" w:type="auto"/>
                  <w:gridSpan w:val="4"/>
                  <w:shd w:val="clear" w:color="auto" w:fill="FFFFFF"/>
                  <w:vAlign w:val="center"/>
                </w:tcPr>
                <w:p>
                  <w:pPr>
                    <w:keepNext w:val="0"/>
                    <w:keepLines w:val="0"/>
                    <w:widowControl/>
                    <w:suppressLineNumbers w:val="0"/>
                    <w:shd w:val="clear" w:fill="FFFFFF"/>
                    <w:spacing w:line="23" w:lineRule="atLeast"/>
                    <w:jc w:val="right"/>
                    <w:rPr>
                      <w:rFonts w:hint="default" w:ascii="Segoe UI" w:hAnsi="Segoe UI" w:eastAsia="Segoe UI" w:cs="Segoe UI"/>
                      <w:color w:val="333333"/>
                      <w:sz w:val="21"/>
                      <w:szCs w:val="21"/>
                    </w:rPr>
                  </w:pPr>
                  <w:r>
                    <w:rPr>
                      <w:rFonts w:hint="default" w:ascii="Segoe UI" w:hAnsi="Segoe UI" w:eastAsia="Segoe UI" w:cs="Segoe UI"/>
                      <w:color w:val="333333"/>
                      <w:kern w:val="0"/>
                      <w:sz w:val="21"/>
                      <w:szCs w:val="21"/>
                      <w:bdr w:val="none" w:color="auto" w:sz="0" w:space="0"/>
                      <w:lang w:val="en-US" w:eastAsia="zh-CN" w:bidi="ar"/>
                    </w:rPr>
                    <w:t>中标金额</w:t>
                  </w:r>
                </w:p>
              </w:tc>
              <w:tc>
                <w:tcPr>
                  <w:tcW w:w="0" w:type="auto"/>
                  <w:gridSpan w:val="6"/>
                  <w:shd w:val="clear" w:color="auto" w:fill="FFFFFF"/>
                  <w:vAlign w:val="center"/>
                </w:tcPr>
                <w:p>
                  <w:pPr>
                    <w:keepNext w:val="0"/>
                    <w:keepLines w:val="0"/>
                    <w:widowControl/>
                    <w:suppressLineNumbers w:val="0"/>
                    <w:shd w:val="clear" w:fill="FFFFFF"/>
                    <w:spacing w:line="23" w:lineRule="atLeast"/>
                    <w:jc w:val="left"/>
                    <w:rPr>
                      <w:rFonts w:hint="default" w:ascii="Segoe UI" w:hAnsi="Segoe UI" w:eastAsia="Segoe UI" w:cs="Segoe UI"/>
                      <w:color w:val="333333"/>
                      <w:sz w:val="21"/>
                      <w:szCs w:val="21"/>
                    </w:rPr>
                  </w:pPr>
                  <w:r>
                    <w:rPr>
                      <w:rFonts w:hint="default" w:ascii="Segoe UI" w:hAnsi="Segoe UI" w:eastAsia="Segoe UI" w:cs="Segoe UI"/>
                      <w:b/>
                      <w:color w:val="548DD4"/>
                      <w:kern w:val="0"/>
                      <w:sz w:val="21"/>
                      <w:szCs w:val="21"/>
                      <w:bdr w:val="none" w:color="auto" w:sz="0" w:space="0"/>
                      <w:lang w:val="en-US" w:eastAsia="zh-CN" w:bidi="ar"/>
                    </w:rPr>
                    <w:t>1399150.00元</w:t>
                  </w:r>
                </w:p>
              </w:tc>
            </w:tr>
          </w:tbl>
          <w:p>
            <w:pPr>
              <w:keepNext w:val="0"/>
              <w:keepLines w:val="0"/>
              <w:widowControl/>
              <w:suppressLineNumbers w:val="0"/>
              <w:spacing w:line="23" w:lineRule="atLeast"/>
              <w:jc w:val="left"/>
              <w:rPr>
                <w:rFonts w:hint="default" w:ascii="Segoe UI" w:hAnsi="Segoe UI" w:eastAsia="Segoe UI" w:cs="Segoe UI"/>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nil"/>
            </w:tcBorders>
            <w:shd w:val="clear"/>
            <w:tcMar>
              <w:top w:w="30" w:type="dxa"/>
              <w:left w:w="30" w:type="dxa"/>
              <w:bottom w:w="30" w:type="dxa"/>
              <w:right w:w="30" w:type="dxa"/>
            </w:tcMar>
            <w:vAlign w:val="center"/>
          </w:tcPr>
          <w:p>
            <w:pPr>
              <w:keepNext w:val="0"/>
              <w:keepLines w:val="0"/>
              <w:widowControl/>
              <w:suppressLineNumbers w:val="0"/>
              <w:spacing w:line="23" w:lineRule="atLeast"/>
              <w:jc w:val="left"/>
              <w:rPr>
                <w:rFonts w:hint="default" w:ascii="Segoe UI" w:hAnsi="Segoe UI" w:eastAsia="Segoe UI" w:cs="Segoe UI"/>
                <w:color w:val="333333"/>
                <w:sz w:val="21"/>
                <w:szCs w:val="21"/>
              </w:rPr>
            </w:pPr>
            <w:r>
              <w:rPr>
                <w:rFonts w:hint="eastAsia" w:ascii="宋体" w:hAnsi="宋体" w:eastAsia="宋体" w:cs="宋体"/>
                <w:color w:val="080808"/>
                <w:kern w:val="0"/>
                <w:sz w:val="27"/>
                <w:szCs w:val="27"/>
                <w:bdr w:val="none" w:color="auto" w:sz="0" w:space="0"/>
                <w:lang w:val="en-US" w:eastAsia="zh-CN" w:bidi="ar"/>
              </w:rPr>
              <w:t>9、收费金额：1.8193万元</w:t>
            </w:r>
          </w:p>
          <w:p>
            <w:pPr>
              <w:pStyle w:val="3"/>
              <w:keepNext w:val="0"/>
              <w:keepLines w:val="0"/>
              <w:widowControl/>
              <w:suppressLineNumbers w:val="0"/>
              <w:spacing w:line="23" w:lineRule="atLeast"/>
            </w:pPr>
            <w:r>
              <w:rPr>
                <w:rFonts w:hint="eastAsia" w:ascii="宋体" w:hAnsi="宋体" w:eastAsia="宋体" w:cs="宋体"/>
                <w:color w:val="080808"/>
                <w:sz w:val="27"/>
                <w:szCs w:val="27"/>
              </w:rPr>
              <w:t xml:space="preserve">  收费标准：1、收费标准详见采购文件； 2、本项目不再提供纸质《中标通知书》，结果公告发出后成交人自行登录龙岩市政府采购网后台查看并打印（查看路径：“项目报名-查看相关文件-结果通知书”）； 2、成交供应商须在结果公告发布后五个日历天内，将招标代理服务费缴至代理机构帐户。开户行：兴业银行龙岩新兴支行，开户名：龙岩市公物采购招标代理有限公司，帐 号：171030100100100399（非投标保证金帐号），开票信息发送至：longyancaigou@sina.com，联系人：卢女士，联系方式： 0597-2810096。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10、其他（协议供货、定点采购项目信息）：无。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11、协商小组成员名单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采购人代表：</w:t>
            </w:r>
          </w:p>
        </w:tc>
        <w:tc>
          <w:tcPr>
            <w:tcW w:w="6780" w:type="dxa"/>
            <w:tcBorders>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黄爱玉 (包1)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750" w:type="dxa"/>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    评审专家：</w:t>
            </w:r>
          </w:p>
        </w:tc>
        <w:tc>
          <w:tcPr>
            <w:tcW w:w="6780" w:type="dxa"/>
            <w:tcBorders>
              <w:top w:val="nil"/>
              <w:left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廖琼芳,邱旭初,罗安知,卢剑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0530" w:type="dxa"/>
            <w:gridSpan w:val="2"/>
            <w:tcBorders>
              <w:top w:val="nil"/>
            </w:tcBorders>
            <w:shd w:val="clear"/>
            <w:tcMar>
              <w:top w:w="30" w:type="dxa"/>
              <w:left w:w="30" w:type="dxa"/>
              <w:bottom w:w="30" w:type="dxa"/>
              <w:right w:w="30" w:type="dxa"/>
            </w:tcMar>
            <w:vAlign w:val="center"/>
          </w:tcPr>
          <w:p>
            <w:pPr>
              <w:pStyle w:val="3"/>
              <w:keepNext w:val="0"/>
              <w:keepLines w:val="0"/>
              <w:widowControl/>
              <w:suppressLineNumbers w:val="0"/>
              <w:spacing w:line="23" w:lineRule="atLeast"/>
            </w:pPr>
            <w:r>
              <w:rPr>
                <w:rFonts w:hint="eastAsia" w:ascii="宋体" w:hAnsi="宋体" w:eastAsia="宋体" w:cs="宋体"/>
                <w:color w:val="080808"/>
                <w:sz w:val="27"/>
                <w:szCs w:val="27"/>
              </w:rPr>
              <w:t>12、公告期限为本公告之日起1个工作日。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UI">
    <w:panose1 w:val="020B0502040204020203"/>
    <w:charset w:val="00"/>
    <w:family w:val="auto"/>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C368A"/>
    <w:rsid w:val="45FC3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Emphasis"/>
    <w:basedOn w:val="5"/>
    <w:qFormat/>
    <w:uiPriority w:val="0"/>
  </w:style>
  <w:style w:type="character" w:styleId="9">
    <w:name w:val="HTML Definition"/>
    <w:basedOn w:val="5"/>
    <w:uiPriority w:val="0"/>
    <w:rPr>
      <w:i/>
    </w:rPr>
  </w:style>
  <w:style w:type="character" w:styleId="10">
    <w:name w:val="Hyperlink"/>
    <w:basedOn w:val="5"/>
    <w:uiPriority w:val="0"/>
    <w:rPr>
      <w:color w:val="666666"/>
      <w:u w:val="none"/>
    </w:rPr>
  </w:style>
  <w:style w:type="character" w:styleId="11">
    <w:name w:val="HTML Code"/>
    <w:basedOn w:val="5"/>
    <w:uiPriority w:val="0"/>
    <w:rPr>
      <w:rFonts w:hint="default" w:ascii="Consolas" w:hAnsi="Consolas" w:eastAsia="Consolas" w:cs="Consolas"/>
      <w:color w:val="CA4440"/>
      <w:sz w:val="21"/>
      <w:szCs w:val="21"/>
      <w:bdr w:val="none" w:color="auto" w:sz="0" w:space="0"/>
      <w:shd w:val="clear" w:fill="F9F2F4"/>
    </w:rPr>
  </w:style>
  <w:style w:type="character" w:styleId="12">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3">
    <w:name w:val="HTML Sample"/>
    <w:basedOn w:val="5"/>
    <w:uiPriority w:val="0"/>
    <w:rPr>
      <w:rFonts w:ascii="Consolas" w:hAnsi="Consolas" w:eastAsia="Consolas" w:cs="Consolas"/>
      <w:sz w:val="21"/>
      <w:szCs w:val="21"/>
    </w:rPr>
  </w:style>
  <w:style w:type="character" w:customStyle="1" w:styleId="14">
    <w:name w:val="navy"/>
    <w:basedOn w:val="5"/>
    <w:uiPriority w:val="0"/>
    <w:rPr>
      <w:color w:val="1AB394"/>
    </w:rPr>
  </w:style>
  <w:style w:type="character" w:customStyle="1" w:styleId="15">
    <w:name w:val="label10"/>
    <w:basedOn w:val="5"/>
    <w:uiPriority w:val="0"/>
    <w:rPr>
      <w:color w:val="1AB394"/>
      <w:shd w:val="clear" w:fill="FFFFFF"/>
    </w:rPr>
  </w:style>
  <w:style w:type="character" w:customStyle="1" w:styleId="16">
    <w:name w:val="label11"/>
    <w:basedOn w:val="5"/>
    <w:uiPriority w:val="0"/>
    <w:rPr>
      <w:color w:val="1CC09F"/>
      <w:shd w:val="clear" w:fill="FFFFFF"/>
    </w:rPr>
  </w:style>
  <w:style w:type="character" w:customStyle="1" w:styleId="17">
    <w:name w:val="label12"/>
    <w:basedOn w:val="5"/>
    <w:uiPriority w:val="0"/>
    <w:rPr>
      <w:bdr w:val="dashed" w:color="E7EAEC" w:sz="6" w:space="0"/>
      <w:shd w:val="clear" w:fill="F3F3F4"/>
    </w:rPr>
  </w:style>
  <w:style w:type="character" w:customStyle="1" w:styleId="18">
    <w:name w:val="label13"/>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2019-12-27T07:34:00Z</dcterms:created>
  <dc:creator>BGS-WWJ</dc:creator>
  <cp:lastModifiedBy>BGS-WWJ</cp:lastModifiedBy>
  <dcterms:modified xsi:type="dcterms:W3CDTF">2019-12-27T07:37:03Z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