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38" w:rsidRDefault="002F4851">
      <w:pPr>
        <w:spacing w:line="566" w:lineRule="exact"/>
      </w:pPr>
      <w:r>
        <w:rPr>
          <w:rFonts w:ascii="宋体" w:eastAsia="宋体" w:hAnsi="宋体"/>
          <w:spacing w:val="-6"/>
        </w:rPr>
        <w:pict>
          <v:shapetype id="_x0000_t202" coordsize="21600,21600" o:spt="202" path="m,l,21600r21600,l21600,xe">
            <v:stroke joinstyle="miter"/>
            <v:path gradientshapeok="t" o:connecttype="rect"/>
          </v:shapetype>
          <v:shape id="文本框 5" o:spid="_x0000_s1029" type="#_x0000_t202" style="position:absolute;left:0;text-align:left;margin-left:-63.2pt;margin-top:79.95pt;width:568.8pt;height:55.3pt;z-index:-251660288;mso-position-vertical-relative:page" filled="f" stroked="f">
            <v:fill o:detectmouseclick="t"/>
            <v:textbox inset="0,0,0,0">
              <w:txbxContent>
                <w:p w:rsidR="00E34338" w:rsidRPr="00057CD0" w:rsidRDefault="00057CD0">
                  <w:pPr>
                    <w:snapToGrid w:val="0"/>
                    <w:spacing w:line="240" w:lineRule="auto"/>
                    <w:jc w:val="center"/>
                    <w:rPr>
                      <w:rFonts w:eastAsia="方正小标宋简体"/>
                      <w:b/>
                      <w:color w:val="FF0000"/>
                      <w:w w:val="80"/>
                      <w:sz w:val="80"/>
                      <w:szCs w:val="80"/>
                    </w:rPr>
                  </w:pPr>
                  <w:bookmarkStart w:id="0" w:name="红头"/>
                  <w:bookmarkStart w:id="1" w:name="红头1"/>
                  <w:bookmarkEnd w:id="0"/>
                  <w:bookmarkEnd w:id="1"/>
                  <w:r w:rsidRPr="00057CD0">
                    <w:rPr>
                      <w:rFonts w:eastAsia="方正小标宋简体" w:hint="eastAsia"/>
                      <w:b/>
                      <w:color w:val="FF0000"/>
                      <w:spacing w:val="180"/>
                      <w:w w:val="80"/>
                      <w:sz w:val="80"/>
                      <w:szCs w:val="80"/>
                    </w:rPr>
                    <w:t>福州市气象</w:t>
                  </w:r>
                  <w:r w:rsidRPr="00057CD0">
                    <w:rPr>
                      <w:rFonts w:eastAsia="方正小标宋简体" w:hint="eastAsia"/>
                      <w:b/>
                      <w:color w:val="FF0000"/>
                      <w:w w:val="80"/>
                      <w:sz w:val="80"/>
                      <w:szCs w:val="80"/>
                    </w:rPr>
                    <w:t>局</w:t>
                  </w:r>
                </w:p>
              </w:txbxContent>
            </v:textbox>
            <w10:wrap anchory="page"/>
          </v:shape>
        </w:pict>
      </w:r>
      <w:r>
        <w:rPr>
          <w:rFonts w:ascii="仿宋_GB2312"/>
          <w:spacing w:val="-6"/>
        </w:rPr>
        <w:pict>
          <v:line id="直线 4" o:spid="_x0000_s1028" style="position:absolute;left:0;text-align:left;z-index:-251661312;mso-position-vertical-relative:page" from="-20.75pt,140.6pt" to="461.15pt,140.6pt" strokecolor="red" strokeweight="4.5pt">
            <v:stroke linestyle="thickThin"/>
            <w10:wrap anchory="page"/>
          </v:line>
        </w:pict>
      </w:r>
    </w:p>
    <w:p w:rsidR="00057CD0" w:rsidRPr="005F350F" w:rsidRDefault="002F4851" w:rsidP="005F350F">
      <w:pPr>
        <w:spacing w:line="566" w:lineRule="exact"/>
      </w:pPr>
      <w:r>
        <w:rPr>
          <w:rFonts w:ascii="仿宋_GB2312"/>
          <w:spacing w:val="-6"/>
        </w:rPr>
        <w:pict>
          <v:shape id="文本框 3" o:spid="_x0000_s1027" type="#_x0000_t202" style="position:absolute;left:0;text-align:left;margin-left:0;margin-top:156pt;width:223.45pt;height:27.55pt;z-index:-251662336;mso-position-vertical-relative:page" filled="f" stroked="f" strokecolor="red">
            <v:textbox style="mso-next-textbox:#文本框 3" inset="0,0,0,0">
              <w:txbxContent>
                <w:p w:rsidR="00E34338" w:rsidRDefault="00E34338">
                  <w:pPr>
                    <w:spacing w:line="360" w:lineRule="exact"/>
                    <w:jc w:val="left"/>
                    <w:rPr>
                      <w:rFonts w:ascii="黑体" w:eastAsia="黑体"/>
                    </w:rPr>
                  </w:pPr>
                  <w:bookmarkStart w:id="2" w:name="紧急程度"/>
                  <w:bookmarkEnd w:id="2"/>
                </w:p>
              </w:txbxContent>
            </v:textbox>
            <w10:wrap anchory="page"/>
          </v:shape>
        </w:pict>
      </w:r>
    </w:p>
    <w:p w:rsidR="00057CD0" w:rsidRPr="00057CD0" w:rsidRDefault="00057CD0" w:rsidP="00E34338">
      <w:pPr>
        <w:widowControl/>
        <w:shd w:val="clear" w:color="auto" w:fill="FFFFFF"/>
        <w:spacing w:line="700" w:lineRule="exact"/>
        <w:jc w:val="center"/>
        <w:rPr>
          <w:rFonts w:ascii="方正小标宋简体" w:eastAsia="方正小标宋简体" w:hAnsi="宋体" w:cs="宋体"/>
          <w:bCs/>
          <w:color w:val="000000"/>
          <w:kern w:val="0"/>
          <w:sz w:val="44"/>
          <w:szCs w:val="44"/>
        </w:rPr>
      </w:pPr>
      <w:r w:rsidRPr="00057CD0">
        <w:rPr>
          <w:rFonts w:ascii="方正小标宋简体" w:eastAsia="方正小标宋简体" w:hAnsi="宋体" w:cs="宋体" w:hint="eastAsia"/>
          <w:bCs/>
          <w:color w:val="000000"/>
          <w:kern w:val="0"/>
          <w:sz w:val="44"/>
          <w:szCs w:val="44"/>
        </w:rPr>
        <w:t>2020年度福州市气象部门</w:t>
      </w:r>
    </w:p>
    <w:p w:rsidR="00057CD0" w:rsidRPr="00057CD0" w:rsidRDefault="00057CD0" w:rsidP="00E34338">
      <w:pPr>
        <w:widowControl/>
        <w:shd w:val="clear" w:color="auto" w:fill="FFFFFF"/>
        <w:spacing w:line="700" w:lineRule="exact"/>
        <w:jc w:val="center"/>
        <w:rPr>
          <w:rFonts w:ascii="方正小标宋简体" w:eastAsia="方正小标宋简体" w:hAnsi="宋体" w:cs="宋体"/>
          <w:color w:val="000000"/>
          <w:kern w:val="0"/>
          <w:sz w:val="44"/>
          <w:szCs w:val="44"/>
        </w:rPr>
      </w:pPr>
      <w:r w:rsidRPr="00057CD0">
        <w:rPr>
          <w:rFonts w:ascii="方正小标宋简体" w:eastAsia="方正小标宋简体" w:hAnsi="宋体" w:cs="宋体" w:hint="eastAsia"/>
          <w:bCs/>
          <w:color w:val="000000"/>
          <w:kern w:val="0"/>
          <w:sz w:val="44"/>
          <w:szCs w:val="44"/>
        </w:rPr>
        <w:t>政府信息公开工作年度报告</w:t>
      </w:r>
    </w:p>
    <w:p w:rsidR="005F350F" w:rsidRDefault="005F350F" w:rsidP="00057CD0">
      <w:pPr>
        <w:pStyle w:val="HtmlNormal"/>
        <w:spacing w:before="0" w:beforeAutospacing="0" w:after="0" w:afterAutospacing="0" w:line="560" w:lineRule="exact"/>
        <w:ind w:firstLineChars="200" w:firstLine="632"/>
        <w:rPr>
          <w:rStyle w:val="NormalCharacter"/>
          <w:rFonts w:ascii="仿宋_GB2312" w:eastAsia="仿宋_GB2312" w:hAnsi="宋体"/>
          <w:color w:val="000000"/>
          <w:sz w:val="32"/>
          <w:szCs w:val="32"/>
        </w:rPr>
      </w:pPr>
    </w:p>
    <w:p w:rsidR="00057CD0" w:rsidRPr="00057CD0" w:rsidRDefault="00057CD0" w:rsidP="00057CD0">
      <w:pPr>
        <w:pStyle w:val="HtmlNormal"/>
        <w:spacing w:before="0" w:beforeAutospacing="0" w:after="0" w:afterAutospacing="0" w:line="560" w:lineRule="exact"/>
        <w:ind w:firstLineChars="200" w:firstLine="632"/>
        <w:rPr>
          <w:rStyle w:val="NormalCharacter"/>
          <w:rFonts w:ascii="仿宋_GB2312" w:eastAsia="仿宋_GB2312"/>
          <w:sz w:val="32"/>
          <w:szCs w:val="32"/>
        </w:rPr>
      </w:pPr>
      <w:r w:rsidRPr="00057CD0">
        <w:rPr>
          <w:rStyle w:val="NormalCharacter"/>
          <w:rFonts w:ascii="仿宋_GB2312" w:eastAsia="仿宋_GB2312" w:hAnsi="宋体" w:hint="eastAsia"/>
          <w:color w:val="000000"/>
          <w:sz w:val="32"/>
          <w:szCs w:val="32"/>
        </w:rPr>
        <w:t>本年报是根据《中华人民共和国政府信息公开条例》和《气象部门政府信息公开办法》等相关规定，由福州市气象局编制的信息公开年度报告。本报告内容包括：总体情况，主动公开政府信息情况，政府信息依申请公开办理情况，政府信息公开的收费及减免情况，因政府信息公开申请行政复议、提起行政诉讼情况，工作存在的主要问题及改进措施等6个方面。</w:t>
      </w:r>
    </w:p>
    <w:p w:rsidR="00057CD0" w:rsidRPr="008C344D" w:rsidRDefault="00057CD0" w:rsidP="00E34338">
      <w:pPr>
        <w:widowControl/>
        <w:shd w:val="clear" w:color="auto" w:fill="FFFFFF"/>
        <w:ind w:firstLineChars="200" w:firstLine="632"/>
        <w:rPr>
          <w:rFonts w:ascii="黑体" w:eastAsia="黑体" w:hAnsi="黑体" w:cs="宋体"/>
          <w:kern w:val="0"/>
          <w:szCs w:val="32"/>
        </w:rPr>
      </w:pPr>
      <w:r w:rsidRPr="008C344D">
        <w:rPr>
          <w:rFonts w:ascii="黑体" w:eastAsia="黑体" w:hAnsi="黑体" w:cs="宋体" w:hint="eastAsia"/>
          <w:color w:val="000000"/>
          <w:kern w:val="0"/>
          <w:szCs w:val="32"/>
        </w:rPr>
        <w:t>一、总体情况</w:t>
      </w:r>
    </w:p>
    <w:p w:rsidR="00057CD0" w:rsidRPr="00F25D09" w:rsidRDefault="00057CD0" w:rsidP="00E34338">
      <w:pPr>
        <w:widowControl/>
        <w:shd w:val="clear" w:color="auto" w:fill="FFFFFF"/>
        <w:rPr>
          <w:rFonts w:ascii="仿宋_GB2312" w:hAnsi="宋体" w:cs="宋体"/>
          <w:color w:val="000000"/>
          <w:kern w:val="0"/>
          <w:szCs w:val="32"/>
        </w:rPr>
      </w:pPr>
      <w:r>
        <w:rPr>
          <w:rFonts w:ascii="仿宋_GB2312" w:hAnsi="宋体" w:cs="宋体" w:hint="eastAsia"/>
          <w:color w:val="000000"/>
          <w:kern w:val="0"/>
          <w:szCs w:val="32"/>
        </w:rPr>
        <w:t xml:space="preserve"> </w:t>
      </w:r>
      <w:r>
        <w:rPr>
          <w:rFonts w:ascii="仿宋_GB2312" w:hAnsi="宋体" w:cs="宋体"/>
          <w:color w:val="000000"/>
          <w:kern w:val="0"/>
          <w:szCs w:val="32"/>
        </w:rPr>
        <w:t xml:space="preserve">   </w:t>
      </w:r>
      <w:r w:rsidRPr="00F25D09">
        <w:rPr>
          <w:rFonts w:ascii="仿宋_GB2312" w:hAnsi="宋体" w:cs="宋体" w:hint="eastAsia"/>
          <w:color w:val="000000"/>
          <w:kern w:val="0"/>
          <w:szCs w:val="32"/>
        </w:rPr>
        <w:t>福州市气象局位于福州市仓山区建新中路98号，办公时间冬令时为8:30-12:00, 14:30-18:00；夏令时为8:30-12:00,15:00-18:00。联系方式:0591-83661019，单位法人陈春宝。</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福州市气象局内设机构包含办公室（计财处）、业务科技处、人事教育处、政策法规处</w:t>
      </w:r>
      <w:r>
        <w:rPr>
          <w:rFonts w:ascii="仿宋_GB2312" w:hAnsi="宋体" w:cs="宋体" w:hint="eastAsia"/>
          <w:color w:val="000000"/>
          <w:kern w:val="0"/>
          <w:szCs w:val="32"/>
        </w:rPr>
        <w:t>、纪检监察办</w:t>
      </w:r>
      <w:r w:rsidRPr="00F25D09">
        <w:rPr>
          <w:rFonts w:ascii="仿宋_GB2312" w:hAnsi="宋体" w:cs="宋体" w:hint="eastAsia"/>
          <w:color w:val="000000"/>
          <w:kern w:val="0"/>
          <w:szCs w:val="32"/>
        </w:rPr>
        <w:t>，下设福州市气象台、福州市气象信息网络与装备保障中心、福州市气象服务中心、福州市气象灾害防御技术中心、福州市农业气象试验站、福州市气象局财务核算中心。</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福州市气象局下辖长乐区气象局，位于长乐区航城街道下朱龟山，单位法人冯晓东，联系方式0591-28835153；福清市气象</w:t>
      </w:r>
      <w:r w:rsidRPr="00F25D09">
        <w:rPr>
          <w:rFonts w:ascii="仿宋_GB2312" w:hAnsi="宋体" w:cs="宋体" w:hint="eastAsia"/>
          <w:color w:val="000000"/>
          <w:kern w:val="0"/>
          <w:szCs w:val="32"/>
        </w:rPr>
        <w:lastRenderedPageBreak/>
        <w:t>局，位于福清市龙山街道龙海路20号，单位法人严娟，联系方式0591-85222771；闽侯县气象局，位于闽侯县甘蔗街道军民路28号，单位法人施平，联系方式0591-22982245；连江</w:t>
      </w:r>
      <w:r w:rsidRPr="00F25D09">
        <w:rPr>
          <w:rFonts w:ascii="仿宋_GB2312" w:hAnsi="宋体" w:hint="eastAsia"/>
          <w:color w:val="000000"/>
          <w:szCs w:val="32"/>
        </w:rPr>
        <w:t>县气象局，位于连江县凤城镇江滨东路21号，单位法人张晖辉，联系方式0591-26232255；闽清县气象局，位于闽清县梅城镇梅溪路113号，单位法人欧小健，联系方式0591-22332103；罗源县气象局，位于罗源县起步镇港头村桥上102号，单位法人王松忠，联系方式0591-269839707；永泰县气象局，位于永泰县樟城镇后垅路189号，单位法人陈兴，联系电话0591-24854321</w:t>
      </w:r>
      <w:r w:rsidRPr="00F25D09">
        <w:rPr>
          <w:rFonts w:ascii="仿宋_GB2312" w:hAnsi="宋体" w:cs="宋体" w:hint="eastAsia"/>
          <w:color w:val="000000"/>
          <w:kern w:val="0"/>
          <w:szCs w:val="32"/>
        </w:rPr>
        <w:t>。</w:t>
      </w:r>
    </w:p>
    <w:p w:rsidR="00057CD0" w:rsidRPr="00057CD0" w:rsidRDefault="00057CD0" w:rsidP="00E34338">
      <w:pPr>
        <w:ind w:firstLineChars="200" w:firstLine="632"/>
        <w:rPr>
          <w:rFonts w:ascii="楷体_GB2312" w:eastAsia="楷体_GB2312" w:hAnsi="黑体"/>
          <w:color w:val="000000"/>
          <w:kern w:val="0"/>
          <w:szCs w:val="32"/>
        </w:rPr>
      </w:pPr>
      <w:r w:rsidRPr="00057CD0">
        <w:rPr>
          <w:rFonts w:ascii="楷体_GB2312" w:eastAsia="楷体_GB2312" w:hAnsi="黑体" w:hint="eastAsia"/>
          <w:color w:val="000000"/>
          <w:kern w:val="0"/>
          <w:szCs w:val="32"/>
        </w:rPr>
        <w:t>（一）筑牢第一道防线，气象防灾减灾展现新作为</w:t>
      </w:r>
    </w:p>
    <w:p w:rsidR="00057CD0" w:rsidRPr="00F25D09" w:rsidRDefault="00057CD0" w:rsidP="00E34338">
      <w:pPr>
        <w:widowControl/>
        <w:shd w:val="clear" w:color="auto" w:fill="FFFFFF"/>
        <w:ind w:firstLineChars="200" w:firstLine="632"/>
        <w:rPr>
          <w:rFonts w:ascii="仿宋_GB2312" w:hAnsi="宋体"/>
          <w:color w:val="000000"/>
          <w:szCs w:val="32"/>
        </w:rPr>
      </w:pPr>
      <w:r w:rsidRPr="00F25D09">
        <w:rPr>
          <w:rFonts w:ascii="仿宋_GB2312" w:hAnsi="宋体" w:hint="eastAsia"/>
          <w:color w:val="000000"/>
          <w:szCs w:val="32"/>
        </w:rPr>
        <w:t>全年启动（提升）应急响应17次，短信服务195.2万人次，突发预警信息合格率100%。气象服务融入城市安全运行管理的各个环节，与应急、联排联调中心、消防、交通等10余部门建立应急联动联防机制，与教育部门联合发文推动校园防灾减灾管理工作，录制《气象防灾减灾之台风和暴雨》作为全市中小学复学第一课并在学习强国刊播；基层气象防灾减灾标准化实现县级全覆盖，联合应急局创建6个全国综合减灾示范社区。强化“反恐处突气象最小作战单元”建设，获评2019年度反恐怖工作评估优胜单位。连江在省内率先出台A级景区气象灾害防御指引。罗源将电力、渡口码头负责人纳入灾害性天气预警服务对象。</w:t>
      </w:r>
    </w:p>
    <w:p w:rsidR="00057CD0" w:rsidRPr="00057CD0" w:rsidRDefault="00057CD0" w:rsidP="00E34338">
      <w:pPr>
        <w:ind w:firstLineChars="200" w:firstLine="632"/>
        <w:rPr>
          <w:rFonts w:ascii="楷体_GB2312" w:eastAsia="楷体_GB2312" w:hAnsi="黑体"/>
          <w:color w:val="000000"/>
          <w:kern w:val="0"/>
          <w:szCs w:val="32"/>
        </w:rPr>
      </w:pPr>
      <w:r>
        <w:rPr>
          <w:rFonts w:ascii="楷体_GB2312" w:eastAsia="楷体_GB2312" w:hAnsi="黑体" w:hint="eastAsia"/>
          <w:color w:val="000000"/>
          <w:kern w:val="0"/>
          <w:szCs w:val="32"/>
        </w:rPr>
        <w:t>（二）全方位保障国家重大战略和地方重大需求</w:t>
      </w:r>
    </w:p>
    <w:p w:rsidR="00057CD0" w:rsidRPr="00F25D09" w:rsidRDefault="00057CD0" w:rsidP="00E34338">
      <w:pPr>
        <w:ind w:firstLineChars="200" w:firstLine="632"/>
        <w:rPr>
          <w:rFonts w:ascii="仿宋_GB2312" w:hAnsi="宋体"/>
          <w:color w:val="000000"/>
          <w:szCs w:val="32"/>
        </w:rPr>
      </w:pPr>
      <w:r w:rsidRPr="00F25D09">
        <w:rPr>
          <w:rFonts w:ascii="仿宋_GB2312" w:hAnsi="宋体" w:hint="eastAsia"/>
          <w:color w:val="000000"/>
          <w:szCs w:val="32"/>
        </w:rPr>
        <w:t>气象工作纳入乡村振兴工作绩效考评，6名科技特派员奋战</w:t>
      </w:r>
      <w:r w:rsidRPr="00F25D09">
        <w:rPr>
          <w:rFonts w:ascii="仿宋_GB2312" w:hAnsi="宋体" w:hint="eastAsia"/>
          <w:color w:val="000000"/>
          <w:szCs w:val="32"/>
        </w:rPr>
        <w:lastRenderedPageBreak/>
        <w:t>在一线扶智扶贫。福清枇杷冻害气象指数保险在冬季寒潮中启动首次赔付，完成福州茉莉花气候区划，建立香气品质气候评估模型。厚植生态优势，成功举办第二届“清新福建·气候福地”云发布会，助力闽侯、连江、罗源、永泰等地4个景区（乡镇、村）获评第二届避暑清凉福地，永泰县气象局获评全域旅游先进单位。新增5个地面烟炉作业点，采取“火箭+烟炉”、市县联动及县区协作等方式，大力开展人工增雨作业312次，在保蓄抗旱、解决用水困难、保障空气质量稳居全国省会城市第三等方面发挥突出作用，获得市委林宝金书记、市政府尤猛军市长的批示肯定。</w:t>
      </w:r>
    </w:p>
    <w:p w:rsidR="00057CD0" w:rsidRPr="00057CD0" w:rsidRDefault="00057CD0" w:rsidP="00E34338">
      <w:pPr>
        <w:ind w:firstLineChars="200" w:firstLine="632"/>
        <w:rPr>
          <w:rFonts w:ascii="楷体_GB2312" w:eastAsia="楷体_GB2312" w:hAnsi="黑体"/>
          <w:color w:val="000000"/>
          <w:szCs w:val="32"/>
        </w:rPr>
      </w:pPr>
      <w:r w:rsidRPr="00057CD0">
        <w:rPr>
          <w:rFonts w:ascii="楷体_GB2312" w:eastAsia="楷体_GB2312" w:hAnsi="黑体" w:hint="eastAsia"/>
          <w:color w:val="000000"/>
          <w:kern w:val="0"/>
          <w:szCs w:val="32"/>
        </w:rPr>
        <w:t>（三）</w:t>
      </w:r>
      <w:r w:rsidRPr="00057CD0">
        <w:rPr>
          <w:rFonts w:ascii="楷体_GB2312" w:eastAsia="楷体_GB2312" w:hAnsi="黑体" w:hint="eastAsia"/>
          <w:color w:val="000000"/>
          <w:szCs w:val="32"/>
        </w:rPr>
        <w:t>持续深化改革扩大开放，事业发展活力不断激发</w:t>
      </w:r>
    </w:p>
    <w:p w:rsidR="00057CD0" w:rsidRPr="00F25D09" w:rsidRDefault="00057CD0" w:rsidP="00E34338">
      <w:pPr>
        <w:ind w:firstLineChars="200" w:firstLine="632"/>
        <w:rPr>
          <w:rFonts w:ascii="仿宋_GB2312" w:hAnsi="黑体"/>
          <w:szCs w:val="32"/>
        </w:rPr>
      </w:pPr>
      <w:r w:rsidRPr="00F25D09">
        <w:rPr>
          <w:rFonts w:ascii="仿宋_GB2312" w:hAnsi="黑体" w:hint="eastAsia"/>
          <w:szCs w:val="32"/>
        </w:rPr>
        <w:t>印发《福州市气象局2020年度“双随机一公开”抽查工作计划》《福州市气象局办公室关于印发防雷与升放气球安全专项整治三年行动实施方案的通知》，明确防雷安全和施放气球安全管理工作要求和时间截点。动态调整监管对象（512家），向防雷监管对象下发《福州市气象局关于开展2020年度防雷安全检查督查的通知》，要求企业开展自查，并督促提交自查登记表，及时将检查情况推送至市信用数据汇聚平台。按照2020年度“双随机一公开”抽查工作计划组织开展全市防雷安全大检查，全市气象部门组建检查组9个，执法检查单位和场所达314家（联合执法检查6次），参加人员累计572人次，覆盖率61.3%，发现一般隐患16项，均整改到位。加强防雷检测资质公司管理。以查阅内业资料和随机抽查现场的方式对9家雷电防护检测资质公司在福州活动情况开展检查，发出限期整改通知书6份，并已督促落实整改。市县联动</w:t>
      </w:r>
      <w:r w:rsidRPr="00F25D09">
        <w:rPr>
          <w:rFonts w:ascii="仿宋_GB2312" w:hint="eastAsia"/>
          <w:szCs w:val="32"/>
        </w:rPr>
        <w:t>开展常态化开展气球日常巡查工作</w:t>
      </w:r>
      <w:r w:rsidRPr="00F25D09">
        <w:rPr>
          <w:rFonts w:ascii="仿宋_GB2312" w:hAnsi="黑体" w:hint="eastAsia"/>
          <w:szCs w:val="32"/>
        </w:rPr>
        <w:t>200多次，</w:t>
      </w:r>
      <w:r w:rsidRPr="00F25D09">
        <w:rPr>
          <w:rFonts w:ascii="仿宋_GB2312" w:hint="eastAsia"/>
          <w:szCs w:val="32"/>
        </w:rPr>
        <w:t>全市依法查处违法施法气球行为5次。</w:t>
      </w:r>
    </w:p>
    <w:p w:rsidR="00057CD0" w:rsidRPr="00057CD0" w:rsidRDefault="00057CD0" w:rsidP="00E34338">
      <w:pPr>
        <w:widowControl/>
        <w:shd w:val="clear" w:color="auto" w:fill="FFFFFF"/>
        <w:ind w:firstLineChars="200" w:firstLine="632"/>
        <w:rPr>
          <w:rFonts w:ascii="黑体" w:eastAsia="黑体" w:hAnsi="黑体" w:cs="宋体"/>
          <w:color w:val="000000"/>
          <w:kern w:val="0"/>
          <w:szCs w:val="32"/>
        </w:rPr>
      </w:pPr>
      <w:r w:rsidRPr="00057CD0">
        <w:rPr>
          <w:rFonts w:ascii="黑体" w:eastAsia="黑体" w:hAnsi="黑体" w:cs="宋体" w:hint="eastAsia"/>
          <w:color w:val="000000"/>
          <w:kern w:val="0"/>
          <w:szCs w:val="32"/>
        </w:rPr>
        <w:t>二、行政机关主动公开政府信息情况</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根据《中华人民共和国政府信息公开条例》第二十条规定的法定主动公开内容如下，具体内容详见附表1。</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（一）规范性文件数量</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福州市气象局共印发规范性文件0份，各县（市）区气象局共印发规范性文件0份。</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（二）办理行政许可和其他对外管理服务事项的依据、条件、程序以及办理结果在福建省网上办事大厅上（zwfw.fujian.gov.cn）公示，同时福州气象门户网站同步链接公示信息。</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（三）实施行政处罚、行政强制的依据、条件、程序以及本行政机关认为具有一定社会影响的行政处罚决定在信用福州（credit.fuzhou.gov.cn）上公示,同时在单位门户网站上公示；</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（四）财政预算、决算信息按照财政相关要求在福州市政府门户网站“中国福州”公示（</w:t>
      </w:r>
      <w:hyperlink r:id="rId7" w:history="1">
        <w:r w:rsidRPr="00F25D09">
          <w:rPr>
            <w:rStyle w:val="ac"/>
            <w:rFonts w:ascii="仿宋_GB2312" w:hAnsi="宋体" w:cs="宋体" w:hint="eastAsia"/>
            <w:color w:val="000000"/>
            <w:kern w:val="0"/>
            <w:szCs w:val="32"/>
          </w:rPr>
          <w:t>www.fuzhou.gov.cn</w:t>
        </w:r>
      </w:hyperlink>
      <w:r w:rsidRPr="00F25D09">
        <w:rPr>
          <w:rFonts w:ascii="仿宋_GB2312" w:hAnsi="宋体" w:cs="宋体" w:hint="eastAsia"/>
          <w:color w:val="000000"/>
          <w:kern w:val="0"/>
          <w:szCs w:val="32"/>
        </w:rPr>
        <w:t>）。</w:t>
      </w:r>
    </w:p>
    <w:p w:rsidR="00057CD0" w:rsidRPr="00F25D09" w:rsidRDefault="00057CD0" w:rsidP="00E34338">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（五）关于行政事业性收费项目，福州市气象局无任何行政事业收费项目。</w:t>
      </w:r>
    </w:p>
    <w:p w:rsidR="005F350F" w:rsidRDefault="00057CD0" w:rsidP="005F350F">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（六）关于政府集中采购项目、标准及实施情况</w:t>
      </w:r>
      <w:r>
        <w:rPr>
          <w:rFonts w:ascii="仿宋_GB2312" w:hAnsi="宋体" w:cs="宋体" w:hint="eastAsia"/>
          <w:color w:val="000000"/>
          <w:kern w:val="0"/>
          <w:szCs w:val="32"/>
        </w:rPr>
        <w:t>在</w:t>
      </w:r>
      <w:r>
        <w:rPr>
          <w:rFonts w:ascii="仿宋_GB2312" w:hAnsi="宋体" w:cs="宋体"/>
          <w:color w:val="000000"/>
          <w:kern w:val="0"/>
          <w:szCs w:val="32"/>
        </w:rPr>
        <w:t>福州市</w:t>
      </w:r>
      <w:r>
        <w:rPr>
          <w:rFonts w:ascii="仿宋_GB2312" w:hAnsi="宋体" w:cs="宋体" w:hint="eastAsia"/>
          <w:color w:val="000000"/>
          <w:kern w:val="0"/>
          <w:szCs w:val="32"/>
        </w:rPr>
        <w:t>政府采购</w:t>
      </w:r>
      <w:r>
        <w:rPr>
          <w:rFonts w:ascii="仿宋_GB2312" w:hAnsi="宋体" w:cs="宋体"/>
          <w:color w:val="000000"/>
          <w:kern w:val="0"/>
          <w:szCs w:val="32"/>
        </w:rPr>
        <w:t>网上公示。</w:t>
      </w:r>
    </w:p>
    <w:p w:rsidR="00057CD0" w:rsidRPr="00F25D09" w:rsidRDefault="00057CD0" w:rsidP="005F350F">
      <w:pPr>
        <w:widowControl/>
        <w:shd w:val="clear" w:color="auto" w:fill="FFFFFF"/>
        <w:ind w:firstLineChars="200" w:firstLine="632"/>
        <w:rPr>
          <w:rFonts w:ascii="仿宋_GB2312" w:hAnsi="宋体" w:cs="宋体"/>
          <w:color w:val="000000"/>
          <w:kern w:val="0"/>
          <w:szCs w:val="32"/>
        </w:rPr>
      </w:pPr>
      <w:r w:rsidRPr="00F25D09">
        <w:rPr>
          <w:rFonts w:ascii="仿宋_GB2312" w:hAnsi="宋体" w:cs="宋体" w:hint="eastAsia"/>
          <w:color w:val="000000"/>
          <w:kern w:val="0"/>
          <w:szCs w:val="32"/>
        </w:rPr>
        <w:t>其他法定主动公开内容的公开情况，在“总体情况”部分综合体现。</w:t>
      </w:r>
    </w:p>
    <w:p w:rsidR="00057CD0" w:rsidRPr="00F25D09" w:rsidRDefault="00057CD0" w:rsidP="00E34338">
      <w:pPr>
        <w:widowControl/>
        <w:shd w:val="clear" w:color="auto" w:fill="FFFFFF"/>
        <w:spacing w:after="240"/>
        <w:jc w:val="center"/>
        <w:rPr>
          <w:rFonts w:ascii="宋体" w:hAnsi="宋体" w:cs="宋体"/>
          <w:b/>
          <w:bCs/>
          <w:color w:val="000000"/>
          <w:kern w:val="0"/>
          <w:szCs w:val="32"/>
        </w:rPr>
      </w:pPr>
      <w:r w:rsidRPr="00F25D09">
        <w:rPr>
          <w:rFonts w:ascii="宋体" w:hAnsi="宋体" w:cs="宋体" w:hint="eastAsia"/>
          <w:b/>
          <w:bCs/>
          <w:color w:val="000000"/>
          <w:kern w:val="0"/>
          <w:szCs w:val="32"/>
        </w:rPr>
        <w:t>政府信息公开工作年度报告主动公开政府信息情况（附表</w:t>
      </w:r>
      <w:r w:rsidRPr="00F25D09">
        <w:rPr>
          <w:rFonts w:ascii="宋体" w:hAnsi="宋体" w:cs="宋体" w:hint="eastAsia"/>
          <w:b/>
          <w:bCs/>
          <w:color w:val="000000"/>
          <w:kern w:val="0"/>
          <w:szCs w:val="32"/>
        </w:rPr>
        <w:t>1</w:t>
      </w:r>
      <w:r w:rsidRPr="00F25D09">
        <w:rPr>
          <w:rFonts w:ascii="宋体" w:hAnsi="宋体" w:cs="宋体" w:hint="eastAsia"/>
          <w:b/>
          <w:bCs/>
          <w:color w:val="000000"/>
          <w:kern w:val="0"/>
          <w:szCs w:val="32"/>
        </w:rPr>
        <w:t>）</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057CD0" w:rsidTr="00E3433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第二十条第（一）项</w:t>
            </w:r>
          </w:p>
        </w:tc>
      </w:tr>
      <w:tr w:rsidR="00057CD0" w:rsidTr="005276EC">
        <w:trPr>
          <w:trHeight w:val="81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hint="eastAsia"/>
                <w:color w:val="000000"/>
                <w:kern w:val="0"/>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本年新</w:t>
            </w:r>
            <w:r>
              <w:rPr>
                <w:rFonts w:ascii="宋体" w:hAnsi="宋体" w:cs="宋体" w:hint="eastAsia"/>
                <w:color w:val="000000"/>
                <w:kern w:val="0"/>
                <w:sz w:val="20"/>
              </w:rPr>
              <w:br/>
            </w:r>
            <w:r>
              <w:rPr>
                <w:rFonts w:ascii="宋体" w:hAnsi="宋体" w:cs="宋体" w:hint="eastAsia"/>
                <w:color w:val="000000"/>
                <w:kern w:val="0"/>
                <w:sz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对外公开总数量</w:t>
            </w:r>
          </w:p>
        </w:tc>
      </w:tr>
      <w:tr w:rsidR="00057CD0" w:rsidTr="005276EC">
        <w:trPr>
          <w:trHeight w:val="48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5276EC">
        <w:trPr>
          <w:trHeight w:val="40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rsidP="005276EC">
            <w:pPr>
              <w:widowControl/>
              <w:spacing w:line="320" w:lineRule="exact"/>
              <w:ind w:firstLineChars="100" w:firstLine="196"/>
              <w:jc w:val="left"/>
              <w:rPr>
                <w:rFonts w:ascii="宋体" w:hAnsi="宋体" w:cs="宋体"/>
                <w:color w:val="000000"/>
                <w:kern w:val="0"/>
                <w:sz w:val="24"/>
              </w:rPr>
            </w:pP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E3433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第二十条第（五）项</w:t>
            </w:r>
          </w:p>
        </w:tc>
      </w:tr>
      <w:tr w:rsidR="00057CD0" w:rsidTr="00E3433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处理决定数量</w:t>
            </w:r>
          </w:p>
        </w:tc>
      </w:tr>
      <w:tr w:rsidR="00057CD0" w:rsidTr="00E3433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55</w:t>
            </w:r>
          </w:p>
        </w:tc>
      </w:tr>
      <w:tr w:rsidR="00057CD0" w:rsidTr="00E3433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E3433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第二十条第（六）项</w:t>
            </w:r>
          </w:p>
        </w:tc>
      </w:tr>
      <w:tr w:rsidR="00057CD0" w:rsidTr="00E3433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处理决定数量</w:t>
            </w:r>
          </w:p>
        </w:tc>
      </w:tr>
      <w:tr w:rsidR="00057CD0" w:rsidTr="00E3433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E3433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057CD0" w:rsidTr="00E3433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第二十条第（八）项</w:t>
            </w:r>
          </w:p>
        </w:tc>
      </w:tr>
      <w:tr w:rsidR="00057CD0" w:rsidTr="00E3433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本年增</w:t>
            </w:r>
            <w:r>
              <w:rPr>
                <w:rFonts w:ascii="宋体" w:hAnsi="宋体" w:cs="宋体" w:hint="eastAsia"/>
                <w:color w:val="000000"/>
                <w:kern w:val="0"/>
                <w:sz w:val="20"/>
              </w:rPr>
              <w:t>/</w:t>
            </w:r>
            <w:r>
              <w:rPr>
                <w:rFonts w:ascii="宋体" w:hAnsi="宋体" w:cs="宋体" w:hint="eastAsia"/>
                <w:color w:val="000000"/>
                <w:kern w:val="0"/>
                <w:sz w:val="20"/>
              </w:rPr>
              <w:t>减</w:t>
            </w:r>
          </w:p>
        </w:tc>
      </w:tr>
      <w:tr w:rsidR="00057CD0" w:rsidTr="00E3433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 0</w:t>
            </w:r>
          </w:p>
        </w:tc>
      </w:tr>
      <w:tr w:rsidR="00057CD0" w:rsidTr="00E3433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第二十条第（九）项</w:t>
            </w:r>
          </w:p>
        </w:tc>
      </w:tr>
      <w:tr w:rsidR="00057CD0" w:rsidTr="00E3433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57CD0" w:rsidRDefault="00057CD0"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0"/>
              </w:rPr>
              <w:t>采购总金额（万元）</w:t>
            </w:r>
          </w:p>
        </w:tc>
      </w:tr>
      <w:tr w:rsidR="00057CD0" w:rsidTr="005276EC">
        <w:trPr>
          <w:trHeight w:val="40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57CD0" w:rsidRDefault="00057CD0" w:rsidP="005276EC">
            <w:pPr>
              <w:widowControl/>
              <w:spacing w:line="320" w:lineRule="exact"/>
              <w:jc w:val="left"/>
              <w:rPr>
                <w:rFonts w:ascii="宋体" w:hAnsi="宋体" w:cs="宋体"/>
                <w:color w:val="000000"/>
                <w:kern w:val="0"/>
                <w:sz w:val="24"/>
              </w:rPr>
            </w:pPr>
            <w:r>
              <w:rPr>
                <w:rFonts w:ascii="宋体" w:hAnsi="宋体" w:cs="宋体" w:hint="eastAsia"/>
                <w:color w:val="000000"/>
                <w:kern w:val="0"/>
                <w:sz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57CD0" w:rsidRDefault="002F4851"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3</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57CD0" w:rsidRDefault="002F4851" w:rsidP="005276EC">
            <w:pPr>
              <w:widowControl/>
              <w:spacing w:line="320" w:lineRule="exact"/>
              <w:jc w:val="center"/>
              <w:rPr>
                <w:rFonts w:ascii="宋体" w:hAnsi="宋体" w:cs="宋体"/>
                <w:color w:val="000000"/>
                <w:kern w:val="0"/>
                <w:sz w:val="24"/>
              </w:rPr>
            </w:pPr>
            <w:r>
              <w:rPr>
                <w:rFonts w:ascii="宋体" w:hAnsi="宋体" w:cs="宋体" w:hint="eastAsia"/>
                <w:color w:val="000000"/>
                <w:kern w:val="0"/>
                <w:sz w:val="24"/>
              </w:rPr>
              <w:t>46.73</w:t>
            </w:r>
            <w:bookmarkStart w:id="3" w:name="_GoBack"/>
            <w:bookmarkEnd w:id="3"/>
          </w:p>
        </w:tc>
      </w:tr>
    </w:tbl>
    <w:p w:rsidR="005F350F" w:rsidRDefault="005F350F" w:rsidP="00E34338">
      <w:pPr>
        <w:widowControl/>
        <w:shd w:val="clear" w:color="auto" w:fill="FFFFFF"/>
        <w:ind w:firstLineChars="200" w:firstLine="632"/>
        <w:rPr>
          <w:rFonts w:ascii="黑体" w:eastAsia="黑体" w:hAnsi="黑体" w:cs="宋体"/>
          <w:color w:val="000000"/>
          <w:kern w:val="0"/>
          <w:szCs w:val="32"/>
        </w:rPr>
      </w:pPr>
    </w:p>
    <w:p w:rsidR="005F350F" w:rsidRDefault="005F350F" w:rsidP="00E34338">
      <w:pPr>
        <w:widowControl/>
        <w:shd w:val="clear" w:color="auto" w:fill="FFFFFF"/>
        <w:ind w:firstLineChars="200" w:firstLine="632"/>
        <w:rPr>
          <w:rFonts w:ascii="黑体" w:eastAsia="黑体" w:hAnsi="黑体" w:cs="宋体"/>
          <w:color w:val="000000"/>
          <w:kern w:val="0"/>
          <w:szCs w:val="32"/>
        </w:rPr>
      </w:pPr>
    </w:p>
    <w:p w:rsidR="00057CD0" w:rsidRPr="00F25D09" w:rsidRDefault="00057CD0" w:rsidP="00E34338">
      <w:pPr>
        <w:widowControl/>
        <w:shd w:val="clear" w:color="auto" w:fill="FFFFFF"/>
        <w:ind w:firstLineChars="200" w:firstLine="632"/>
        <w:rPr>
          <w:rFonts w:ascii="黑体" w:eastAsia="黑体" w:hAnsi="黑体" w:cs="宋体"/>
          <w:color w:val="000000"/>
          <w:kern w:val="0"/>
          <w:szCs w:val="32"/>
        </w:rPr>
      </w:pPr>
      <w:r w:rsidRPr="00F25D09">
        <w:rPr>
          <w:rFonts w:ascii="黑体" w:eastAsia="黑体" w:hAnsi="黑体" w:cs="宋体" w:hint="eastAsia"/>
          <w:color w:val="000000"/>
          <w:kern w:val="0"/>
          <w:szCs w:val="32"/>
        </w:rPr>
        <w:t>三、行政机关收到和处理政府信息公开申请情况</w:t>
      </w:r>
    </w:p>
    <w:p w:rsidR="00057CD0" w:rsidRPr="00F25D09" w:rsidRDefault="00057CD0" w:rsidP="00E34338">
      <w:pPr>
        <w:widowControl/>
        <w:shd w:val="clear" w:color="auto" w:fill="FFFFFF"/>
        <w:spacing w:after="240"/>
        <w:jc w:val="center"/>
        <w:rPr>
          <w:rFonts w:ascii="宋体" w:hAnsi="宋体" w:cs="宋体"/>
          <w:color w:val="000000"/>
          <w:kern w:val="0"/>
          <w:szCs w:val="32"/>
        </w:rPr>
      </w:pPr>
      <w:r w:rsidRPr="00F25D09">
        <w:rPr>
          <w:rFonts w:ascii="宋体" w:hAnsi="宋体" w:cs="宋体" w:hint="eastAsia"/>
          <w:b/>
          <w:bCs/>
          <w:color w:val="000000"/>
          <w:kern w:val="0"/>
          <w:szCs w:val="32"/>
        </w:rPr>
        <w:t>收到和处理政府信息公开申请情况（附表</w:t>
      </w:r>
      <w:r w:rsidRPr="00F25D09">
        <w:rPr>
          <w:rFonts w:ascii="宋体" w:hAnsi="宋体" w:cs="宋体" w:hint="eastAsia"/>
          <w:b/>
          <w:bCs/>
          <w:color w:val="000000"/>
          <w:kern w:val="0"/>
          <w:szCs w:val="32"/>
        </w:rPr>
        <w:t>2</w:t>
      </w:r>
      <w:r w:rsidRPr="00F25D09">
        <w:rPr>
          <w:rFonts w:ascii="宋体" w:hAnsi="宋体" w:cs="宋体" w:hint="eastAsia"/>
          <w:b/>
          <w:bCs/>
          <w:color w:val="000000"/>
          <w:kern w:val="0"/>
          <w:szCs w:val="32"/>
        </w:rPr>
        <w:t>）</w:t>
      </w:r>
    </w:p>
    <w:tbl>
      <w:tblPr>
        <w:tblW w:w="9071" w:type="dxa"/>
        <w:jc w:val="center"/>
        <w:tblCellMar>
          <w:left w:w="0" w:type="dxa"/>
          <w:right w:w="0" w:type="dxa"/>
        </w:tblCellMar>
        <w:tblLook w:val="04A0" w:firstRow="1" w:lastRow="0" w:firstColumn="1" w:lastColumn="0" w:noHBand="0" w:noVBand="1"/>
      </w:tblPr>
      <w:tblGrid>
        <w:gridCol w:w="616"/>
        <w:gridCol w:w="804"/>
        <w:gridCol w:w="2614"/>
        <w:gridCol w:w="739"/>
        <w:gridCol w:w="697"/>
        <w:gridCol w:w="691"/>
        <w:gridCol w:w="739"/>
        <w:gridCol w:w="868"/>
        <w:gridCol w:w="655"/>
        <w:gridCol w:w="648"/>
      </w:tblGrid>
      <w:tr w:rsidR="00057CD0" w:rsidTr="00E34338">
        <w:trPr>
          <w:jc w:val="center"/>
        </w:trPr>
        <w:tc>
          <w:tcPr>
            <w:tcW w:w="3945"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（本列数据的勾稽关系为：第一项加第二项之和，等于第三项加第四项之和）</w:t>
            </w:r>
          </w:p>
        </w:tc>
        <w:tc>
          <w:tcPr>
            <w:tcW w:w="5126"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申请人情况</w:t>
            </w:r>
          </w:p>
        </w:tc>
      </w:tr>
      <w:tr w:rsidR="00057CD0" w:rsidTr="00E3433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7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自然人</w:t>
            </w:r>
          </w:p>
        </w:tc>
        <w:tc>
          <w:tcPr>
            <w:tcW w:w="371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法人或其他组织</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总计</w:t>
            </w:r>
          </w:p>
        </w:tc>
      </w:tr>
      <w:tr w:rsidR="00057CD0" w:rsidTr="00E3433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商业企业</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科研机构</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社会公益组织</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法律服务机构</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其他</w:t>
            </w:r>
          </w:p>
        </w:tc>
        <w:tc>
          <w:tcPr>
            <w:tcW w:w="0" w:type="auto"/>
            <w:vMerge/>
            <w:tcBorders>
              <w:top w:val="single" w:sz="8" w:space="0" w:color="auto"/>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r>
      <w:tr w:rsidR="00057CD0" w:rsidTr="00E34338">
        <w:trPr>
          <w:jc w:val="center"/>
        </w:trPr>
        <w:tc>
          <w:tcPr>
            <w:tcW w:w="39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宋体" w:hAnsi="宋体" w:cs="宋体" w:hint="eastAsia"/>
                <w:color w:val="000000"/>
                <w:kern w:val="0"/>
                <w:sz w:val="20"/>
              </w:rPr>
              <w:t>一、本年新收政府信息公开申请数量</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39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宋体" w:hAnsi="宋体" w:cs="宋体" w:hint="eastAsia"/>
                <w:color w:val="000000"/>
                <w:kern w:val="0"/>
                <w:sz w:val="20"/>
              </w:rPr>
              <w:t>二、上年结转政府信息公开申请数量</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r>
      <w:tr w:rsidR="00057CD0" w:rsidTr="00E34338">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0"/>
              </w:rPr>
              <w:t>三、本年度办理结果</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（一）予以公开</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（二）部分公开（区分处理的，只计这一情形，不计其他情形）</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6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（三）不予公开</w:t>
            </w: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1.属于国家秘密</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2.其他法律行政法规禁止公开</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3.危及“三安全一稳定”</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4.保护第三方合法权益</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5.属于三类内部事务信息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6.属于四类过程性信息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7.属于行政执法案卷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8.属于行政查询事项</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6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（四）无法提供</w:t>
            </w: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1.本机关不掌握相关政府信息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2.没有现成信息需要另行制作</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3.补正后申请内容仍不明确</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6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（五）不予处理</w:t>
            </w: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1.信访举报投诉类申请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2.重复申请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3.要求提供公开出版物</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4.无正当理由大量反复申请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5.要求行政机关确认或重新出具已获取信息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（六）其他处理</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楷体" w:eastAsia="楷体" w:hAnsi="宋体" w:cs="宋体" w:hint="eastAsia"/>
                <w:color w:val="000000"/>
                <w:kern w:val="0"/>
                <w:sz w:val="20"/>
              </w:rPr>
              <w:t>（七）总计</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r>
      <w:tr w:rsidR="00057CD0" w:rsidTr="00E34338">
        <w:trPr>
          <w:jc w:val="center"/>
        </w:trPr>
        <w:tc>
          <w:tcPr>
            <w:tcW w:w="39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left"/>
              <w:rPr>
                <w:rFonts w:ascii="宋体" w:hAnsi="宋体" w:cs="宋体"/>
                <w:color w:val="000000"/>
                <w:kern w:val="0"/>
                <w:sz w:val="24"/>
              </w:rPr>
            </w:pPr>
            <w:r>
              <w:rPr>
                <w:rFonts w:ascii="宋体" w:hAnsi="宋体" w:cs="宋体" w:hint="eastAsia"/>
                <w:color w:val="000000"/>
                <w:kern w:val="0"/>
                <w:sz w:val="20"/>
              </w:rPr>
              <w:t>四、结转下年度继续办理</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0</w:t>
            </w:r>
          </w:p>
        </w:tc>
      </w:tr>
    </w:tbl>
    <w:p w:rsidR="00057CD0" w:rsidRDefault="00057CD0" w:rsidP="00057CD0">
      <w:pPr>
        <w:widowControl/>
        <w:shd w:val="clear" w:color="auto" w:fill="FFFFFF"/>
        <w:ind w:firstLineChars="200" w:firstLine="632"/>
        <w:rPr>
          <w:rFonts w:ascii="黑体" w:eastAsia="黑体" w:hAnsi="黑体" w:cs="宋体"/>
          <w:color w:val="000000"/>
          <w:kern w:val="0"/>
          <w:szCs w:val="32"/>
        </w:rPr>
      </w:pPr>
    </w:p>
    <w:p w:rsidR="00057CD0" w:rsidRPr="00217602" w:rsidRDefault="00057CD0" w:rsidP="005276EC">
      <w:pPr>
        <w:widowControl/>
        <w:shd w:val="clear" w:color="auto" w:fill="FFFFFF"/>
        <w:ind w:firstLineChars="200" w:firstLine="632"/>
        <w:rPr>
          <w:rFonts w:ascii="黑体" w:eastAsia="黑体" w:hAnsi="黑体" w:cs="宋体"/>
          <w:color w:val="000000"/>
          <w:kern w:val="0"/>
          <w:szCs w:val="32"/>
        </w:rPr>
      </w:pPr>
      <w:r w:rsidRPr="00217602">
        <w:rPr>
          <w:rFonts w:ascii="黑体" w:eastAsia="黑体" w:hAnsi="黑体" w:cs="宋体" w:hint="eastAsia"/>
          <w:color w:val="000000"/>
          <w:kern w:val="0"/>
          <w:szCs w:val="32"/>
        </w:rPr>
        <w:t>四、因政府信息公开工作被申请行政复议、提起行政诉讼情况</w:t>
      </w:r>
    </w:p>
    <w:p w:rsidR="00057CD0" w:rsidRPr="00217602" w:rsidRDefault="00057CD0" w:rsidP="00E34338">
      <w:pPr>
        <w:widowControl/>
        <w:shd w:val="clear" w:color="auto" w:fill="FFFFFF"/>
        <w:spacing w:after="240"/>
        <w:jc w:val="center"/>
        <w:rPr>
          <w:rFonts w:ascii="宋体" w:hAnsi="宋体" w:cs="宋体"/>
          <w:color w:val="000000"/>
          <w:kern w:val="0"/>
          <w:szCs w:val="32"/>
        </w:rPr>
      </w:pPr>
      <w:r w:rsidRPr="00217602">
        <w:rPr>
          <w:rFonts w:ascii="宋体" w:hAnsi="宋体" w:cs="宋体" w:hint="eastAsia"/>
          <w:b/>
          <w:bCs/>
          <w:color w:val="000000"/>
          <w:kern w:val="0"/>
          <w:szCs w:val="32"/>
        </w:rPr>
        <w:t>政府信息公开行政复议、行政诉讼情况（附表</w:t>
      </w:r>
      <w:r w:rsidRPr="00217602">
        <w:rPr>
          <w:rFonts w:ascii="宋体" w:hAnsi="宋体" w:cs="宋体" w:hint="eastAsia"/>
          <w:b/>
          <w:bCs/>
          <w:color w:val="000000"/>
          <w:kern w:val="0"/>
          <w:szCs w:val="32"/>
        </w:rPr>
        <w:t>3</w:t>
      </w:r>
      <w:r w:rsidRPr="00217602">
        <w:rPr>
          <w:rFonts w:ascii="宋体" w:hAnsi="宋体" w:cs="宋体" w:hint="eastAsia"/>
          <w:b/>
          <w:bCs/>
          <w:color w:val="000000"/>
          <w:kern w:val="0"/>
          <w:szCs w:val="32"/>
        </w:rPr>
        <w:t>）</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057CD0" w:rsidTr="00E3433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行政诉讼</w:t>
            </w:r>
          </w:p>
        </w:tc>
      </w:tr>
      <w:tr w:rsidR="00057CD0" w:rsidTr="00E3433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复议后起诉</w:t>
            </w:r>
          </w:p>
        </w:tc>
      </w:tr>
      <w:tr w:rsidR="00057CD0" w:rsidTr="00E34338">
        <w:trPr>
          <w:jc w:val="center"/>
        </w:trPr>
        <w:tc>
          <w:tcPr>
            <w:tcW w:w="0" w:type="auto"/>
            <w:vMerge/>
            <w:tcBorders>
              <w:top w:val="nil"/>
              <w:left w:val="single" w:sz="8" w:space="0" w:color="auto"/>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057CD0" w:rsidRDefault="00057CD0">
            <w:pPr>
              <w:widowControl/>
              <w:jc w:val="left"/>
              <w:rPr>
                <w:rFonts w:ascii="宋体" w:hAnsi="宋体" w:cs="宋体"/>
                <w:color w:val="000000"/>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总计</w:t>
            </w:r>
          </w:p>
        </w:tc>
      </w:tr>
      <w:tr w:rsidR="00057CD0" w:rsidTr="00E3433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Calibri" w:hAnsi="Calibri" w:cs="Calibri"/>
                <w:color w:val="000000"/>
                <w:kern w:val="0"/>
                <w:sz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center"/>
              <w:rPr>
                <w:rFonts w:ascii="宋体" w:hAnsi="宋体" w:cs="宋体"/>
                <w:color w:val="000000"/>
                <w:kern w:val="0"/>
                <w:sz w:val="24"/>
              </w:rPr>
            </w:pPr>
            <w:r>
              <w:rPr>
                <w:rFonts w:ascii="宋体" w:hAnsi="宋体" w:cs="宋体" w:hint="eastAsia"/>
                <w:color w:val="000000"/>
                <w:kern w:val="0"/>
                <w:sz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CD0" w:rsidRDefault="00057CD0">
            <w:pPr>
              <w:widowControl/>
              <w:jc w:val="left"/>
              <w:rPr>
                <w:rFonts w:ascii="宋体" w:hAnsi="宋体" w:cs="宋体"/>
                <w:color w:val="000000"/>
                <w:kern w:val="0"/>
                <w:sz w:val="24"/>
              </w:rPr>
            </w:pPr>
            <w:r>
              <w:rPr>
                <w:rFonts w:ascii="宋体" w:hAnsi="宋体" w:cs="宋体" w:hint="eastAsia"/>
                <w:color w:val="000000"/>
                <w:kern w:val="0"/>
                <w:sz w:val="24"/>
              </w:rPr>
              <w:t>0</w:t>
            </w:r>
          </w:p>
        </w:tc>
      </w:tr>
    </w:tbl>
    <w:p w:rsidR="00057CD0" w:rsidRPr="00217602" w:rsidRDefault="00057CD0" w:rsidP="005276EC">
      <w:pPr>
        <w:widowControl/>
        <w:shd w:val="clear" w:color="auto" w:fill="FFFFFF"/>
        <w:ind w:firstLineChars="200" w:firstLine="632"/>
        <w:rPr>
          <w:rFonts w:ascii="黑体" w:eastAsia="黑体" w:hAnsi="黑体" w:cs="宋体"/>
          <w:color w:val="000000"/>
          <w:kern w:val="0"/>
          <w:szCs w:val="32"/>
        </w:rPr>
      </w:pPr>
      <w:r w:rsidRPr="00217602">
        <w:rPr>
          <w:rFonts w:ascii="黑体" w:eastAsia="黑体" w:hAnsi="黑体" w:cs="宋体" w:hint="eastAsia"/>
          <w:color w:val="000000"/>
          <w:kern w:val="0"/>
          <w:szCs w:val="32"/>
        </w:rPr>
        <w:t>五、政府信息公开工作存在的主要问题及改进情况</w:t>
      </w:r>
    </w:p>
    <w:p w:rsidR="00057CD0" w:rsidRPr="00217602" w:rsidRDefault="00057CD0" w:rsidP="005276EC">
      <w:pPr>
        <w:widowControl/>
        <w:shd w:val="clear" w:color="auto" w:fill="FFFFFF"/>
        <w:ind w:firstLineChars="200" w:firstLine="632"/>
        <w:rPr>
          <w:rFonts w:ascii="仿宋_GB2312" w:hAnsi="宋体" w:cs="宋体"/>
          <w:color w:val="000000"/>
          <w:kern w:val="0"/>
          <w:szCs w:val="32"/>
        </w:rPr>
      </w:pPr>
      <w:r w:rsidRPr="00217602">
        <w:rPr>
          <w:rFonts w:ascii="仿宋_GB2312" w:hAnsi="宋体" w:cs="宋体" w:hint="eastAsia"/>
          <w:color w:val="000000"/>
          <w:kern w:val="0"/>
          <w:szCs w:val="32"/>
        </w:rPr>
        <w:t>无。</w:t>
      </w:r>
    </w:p>
    <w:p w:rsidR="00057CD0" w:rsidRPr="00217602" w:rsidRDefault="00057CD0" w:rsidP="005276EC">
      <w:pPr>
        <w:widowControl/>
        <w:shd w:val="clear" w:color="auto" w:fill="FFFFFF"/>
        <w:ind w:firstLineChars="200" w:firstLine="632"/>
        <w:rPr>
          <w:rFonts w:ascii="黑体" w:eastAsia="黑体" w:hAnsi="黑体" w:cs="宋体"/>
          <w:color w:val="000000"/>
          <w:kern w:val="0"/>
          <w:szCs w:val="32"/>
        </w:rPr>
      </w:pPr>
      <w:r w:rsidRPr="00217602">
        <w:rPr>
          <w:rFonts w:ascii="黑体" w:eastAsia="黑体" w:hAnsi="黑体" w:cs="宋体" w:hint="eastAsia"/>
          <w:color w:val="000000"/>
          <w:kern w:val="0"/>
          <w:szCs w:val="32"/>
        </w:rPr>
        <w:t>六、其他需要报告的事项</w:t>
      </w:r>
    </w:p>
    <w:p w:rsidR="00057CD0" w:rsidRPr="00217602" w:rsidRDefault="00057CD0" w:rsidP="005276EC">
      <w:pPr>
        <w:widowControl/>
        <w:shd w:val="clear" w:color="auto" w:fill="FFFFFF"/>
        <w:ind w:firstLineChars="200" w:firstLine="632"/>
        <w:rPr>
          <w:rFonts w:ascii="仿宋_GB2312" w:hAnsi="宋体" w:cs="宋体"/>
          <w:color w:val="000000"/>
          <w:kern w:val="0"/>
          <w:szCs w:val="32"/>
        </w:rPr>
      </w:pPr>
      <w:r w:rsidRPr="00217602">
        <w:rPr>
          <w:rFonts w:ascii="仿宋_GB2312" w:hAnsi="宋体" w:cs="宋体" w:hint="eastAsia"/>
          <w:color w:val="000000"/>
          <w:kern w:val="0"/>
          <w:szCs w:val="32"/>
        </w:rPr>
        <w:t>无。</w:t>
      </w:r>
      <w:r w:rsidRPr="00217602">
        <w:rPr>
          <w:rFonts w:ascii="仿宋_GB2312" w:hint="eastAsia"/>
          <w:spacing w:val="-6"/>
          <w:szCs w:val="32"/>
        </w:rPr>
        <w:t xml:space="preserve">                    </w:t>
      </w:r>
      <w:r w:rsidR="002F4851">
        <w:rPr>
          <w:rFonts w:ascii="仿宋_GB2312"/>
          <w:szCs w:val="32"/>
        </w:rPr>
        <w:pict>
          <v:shape id="_x0000_s1035" type="#_x0000_t202" style="position:absolute;left:0;text-align:left;margin-left:7.9pt;margin-top:722.9pt;width:450.3pt;height:26.15pt;z-index:251660288;mso-position-horizontal-relative:margin;mso-position-vertical-relative:page" filled="f" stroked="f">
            <v:textbox style="mso-next-textbox:#_x0000_s1035" inset="0,0,0,0">
              <w:txbxContent>
                <w:p w:rsidR="00057CD0" w:rsidRDefault="00057CD0" w:rsidP="00057CD0">
                  <w:pPr>
                    <w:snapToGrid w:val="0"/>
                    <w:spacing w:line="440" w:lineRule="exact"/>
                    <w:ind w:leftChars="1" w:left="831" w:hangingChars="300" w:hanging="828"/>
                    <w:rPr>
                      <w:rFonts w:ascii="仿宋_GB2312"/>
                      <w:sz w:val="28"/>
                      <w:szCs w:val="28"/>
                    </w:rPr>
                  </w:pPr>
                </w:p>
              </w:txbxContent>
            </v:textbox>
            <w10:wrap type="topAndBottom" anchorx="margin" anchory="page"/>
          </v:shape>
        </w:pict>
      </w:r>
    </w:p>
    <w:p w:rsidR="00057CD0" w:rsidRPr="007A0F44" w:rsidRDefault="00057CD0" w:rsidP="00E34338">
      <w:pPr>
        <w:ind w:firstLineChars="200" w:firstLine="632"/>
        <w:rPr>
          <w:szCs w:val="32"/>
        </w:rPr>
      </w:pPr>
    </w:p>
    <w:p w:rsidR="00E34338" w:rsidRDefault="00E34338">
      <w:pPr>
        <w:snapToGrid w:val="0"/>
        <w:spacing w:line="576" w:lineRule="exact"/>
        <w:ind w:firstLineChars="200" w:firstLine="608"/>
        <w:jc w:val="left"/>
        <w:rPr>
          <w:rFonts w:ascii="仿宋_GB2312" w:hAnsi="宋体"/>
          <w:spacing w:val="-6"/>
        </w:rPr>
      </w:pPr>
    </w:p>
    <w:p w:rsidR="00E34338" w:rsidRDefault="00E34338" w:rsidP="00057CD0">
      <w:pPr>
        <w:snapToGrid w:val="0"/>
        <w:spacing w:line="576" w:lineRule="exact"/>
        <w:ind w:leftChars="199" w:left="1352" w:hangingChars="238" w:hanging="723"/>
        <w:jc w:val="left"/>
        <w:rPr>
          <w:rFonts w:ascii="仿宋_GB2312" w:hAnsi="宋体"/>
          <w:spacing w:val="-6"/>
        </w:rPr>
      </w:pPr>
      <w:bookmarkStart w:id="4" w:name="附件"/>
      <w:bookmarkStart w:id="5" w:name="附件名称"/>
      <w:bookmarkEnd w:id="4"/>
      <w:bookmarkEnd w:id="5"/>
    </w:p>
    <w:p w:rsidR="00E34338" w:rsidRDefault="00E34338">
      <w:pPr>
        <w:snapToGrid w:val="0"/>
        <w:spacing w:line="576" w:lineRule="exact"/>
        <w:rPr>
          <w:rFonts w:ascii="仿宋_GB2312"/>
          <w:spacing w:val="-6"/>
        </w:rPr>
      </w:pPr>
    </w:p>
    <w:p w:rsidR="00E34338" w:rsidRDefault="00E34338">
      <w:pPr>
        <w:snapToGrid w:val="0"/>
        <w:spacing w:line="576" w:lineRule="exact"/>
        <w:rPr>
          <w:rFonts w:ascii="仿宋_GB2312"/>
          <w:spacing w:val="-6"/>
        </w:rPr>
      </w:pPr>
    </w:p>
    <w:p w:rsidR="00E34338" w:rsidRDefault="00E34338">
      <w:pPr>
        <w:snapToGrid w:val="0"/>
        <w:spacing w:line="576" w:lineRule="exact"/>
        <w:rPr>
          <w:rFonts w:ascii="仿宋_GB2312"/>
          <w:spacing w:val="-6"/>
        </w:rPr>
      </w:pPr>
    </w:p>
    <w:p w:rsidR="00E34338" w:rsidRPr="005276EC" w:rsidRDefault="00E34338" w:rsidP="005276EC">
      <w:pPr>
        <w:snapToGrid w:val="0"/>
        <w:spacing w:line="576" w:lineRule="exact"/>
        <w:rPr>
          <w:rFonts w:ascii="仿宋_GB2312"/>
          <w:color w:val="FFFFFF"/>
          <w:spacing w:val="-6"/>
          <w:szCs w:val="32"/>
        </w:rPr>
      </w:pPr>
      <w:r>
        <w:rPr>
          <w:rFonts w:ascii="仿宋_GB2312" w:hint="eastAsia"/>
          <w:spacing w:val="-6"/>
        </w:rPr>
        <w:t xml:space="preserve">                                      </w:t>
      </w:r>
      <w:r>
        <w:rPr>
          <w:rFonts w:ascii="仿宋_GB2312" w:hint="eastAsia"/>
          <w:spacing w:val="-6"/>
          <w:szCs w:val="32"/>
        </w:rPr>
        <w:t xml:space="preserve">  </w:t>
      </w:r>
      <w:r w:rsidR="002F4851">
        <w:rPr>
          <w:rFonts w:ascii="仿宋_GB2312"/>
          <w:spacing w:val="-6"/>
          <w:sz w:val="20"/>
        </w:rPr>
        <w:pict>
          <v:shape id="文本框 10" o:spid="_x0000_s1034" type="#_x0000_t202" style="position:absolute;left:0;text-align:left;margin-left:7.9pt;margin-top:722.9pt;width:450.3pt;height:26.15pt;z-index:251659264;mso-position-horizontal-relative:margin;mso-position-vertical-relative:page" filled="f" stroked="f">
            <v:textbox inset="0,0,0,0">
              <w:txbxContent>
                <w:p w:rsidR="00E34338" w:rsidRDefault="00E34338" w:rsidP="00057CD0">
                  <w:pPr>
                    <w:snapToGrid w:val="0"/>
                    <w:spacing w:line="440" w:lineRule="exact"/>
                    <w:ind w:leftChars="1" w:left="831" w:hangingChars="300" w:hanging="828"/>
                    <w:rPr>
                      <w:rFonts w:ascii="仿宋_GB2312"/>
                      <w:sz w:val="28"/>
                      <w:szCs w:val="28"/>
                    </w:rPr>
                  </w:pPr>
                  <w:bookmarkStart w:id="6" w:name="是否公开"/>
                  <w:bookmarkEnd w:id="6"/>
                </w:p>
              </w:txbxContent>
            </v:textbox>
            <w10:wrap type="topAndBottom" anchorx="margin" anchory="page"/>
          </v:shape>
        </w:pict>
      </w:r>
    </w:p>
    <w:sectPr w:rsidR="00E34338" w:rsidRPr="005276EC">
      <w:headerReference w:type="even" r:id="rId8"/>
      <w:headerReference w:type="default" r:id="rId9"/>
      <w:footerReference w:type="even" r:id="rId10"/>
      <w:footerReference w:type="default" r:id="rId11"/>
      <w:headerReference w:type="first" r:id="rId12"/>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38" w:rsidRDefault="00E34338">
      <w:pPr>
        <w:spacing w:line="240" w:lineRule="auto"/>
      </w:pPr>
      <w:r>
        <w:separator/>
      </w:r>
    </w:p>
  </w:endnote>
  <w:endnote w:type="continuationSeparator" w:id="0">
    <w:p w:rsidR="00E34338" w:rsidRDefault="00E34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6"/>
      <w:framePr w:w="1620" w:wrap="around" w:vAnchor="text" w:hAnchor="page" w:x="1581" w:y="218"/>
      <w:spacing w:line="280" w:lineRule="exact"/>
      <w:ind w:left="340"/>
      <w:rPr>
        <w:rStyle w:val="a9"/>
        <w:sz w:val="28"/>
      </w:rPr>
    </w:pPr>
    <w:r>
      <w:rPr>
        <w:rStyle w:val="a9"/>
        <w:rFonts w:hint="eastAsia"/>
        <w:sz w:val="28"/>
      </w:rPr>
      <w:t>—</w:t>
    </w:r>
    <w:r>
      <w:rPr>
        <w:rStyle w:val="a9"/>
        <w:rFonts w:hint="eastAsia"/>
        <w:sz w:val="28"/>
      </w:rPr>
      <w:t xml:space="preserve"> </w:t>
    </w:r>
    <w:r>
      <w:rPr>
        <w:rFonts w:ascii="宋体" w:eastAsia="宋体" w:hAnsi="宋体"/>
        <w:sz w:val="28"/>
      </w:rPr>
      <w:fldChar w:fldCharType="begin"/>
    </w:r>
    <w:r>
      <w:rPr>
        <w:rStyle w:val="a9"/>
        <w:rFonts w:ascii="宋体" w:eastAsia="宋体" w:hAnsi="宋体"/>
        <w:sz w:val="28"/>
      </w:rPr>
      <w:instrText xml:space="preserve">PAGE  </w:instrText>
    </w:r>
    <w:r>
      <w:rPr>
        <w:rFonts w:ascii="宋体" w:eastAsia="宋体" w:hAnsi="宋体"/>
        <w:sz w:val="28"/>
      </w:rPr>
      <w:fldChar w:fldCharType="separate"/>
    </w:r>
    <w:r w:rsidR="002F4851">
      <w:rPr>
        <w:rStyle w:val="a9"/>
        <w:rFonts w:ascii="宋体" w:eastAsia="宋体" w:hAnsi="宋体"/>
        <w:noProof/>
        <w:sz w:val="28"/>
      </w:rPr>
      <w:t>4</w:t>
    </w:r>
    <w:r>
      <w:rPr>
        <w:rFonts w:ascii="宋体" w:eastAsia="宋体" w:hAnsi="宋体"/>
        <w:sz w:val="28"/>
      </w:rPr>
      <w:fldChar w:fldCharType="end"/>
    </w:r>
    <w:r>
      <w:rPr>
        <w:rStyle w:val="a9"/>
        <w:rFonts w:hint="eastAsia"/>
        <w:sz w:val="28"/>
      </w:rPr>
      <w:t xml:space="preserve"> </w:t>
    </w:r>
    <w:r>
      <w:rPr>
        <w:rStyle w:val="a9"/>
        <w:rFonts w:hint="eastAsia"/>
        <w:sz w:val="28"/>
      </w:rPr>
      <w:t>—</w:t>
    </w:r>
  </w:p>
  <w:p w:rsidR="00E34338" w:rsidRDefault="00E34338">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6"/>
      <w:framePr w:w="1620" w:wrap="around" w:vAnchor="text" w:hAnchor="page" w:x="8681" w:y="178"/>
      <w:ind w:left="340"/>
      <w:rPr>
        <w:rStyle w:val="a9"/>
        <w:sz w:val="28"/>
      </w:rPr>
    </w:pPr>
    <w:r>
      <w:rPr>
        <w:rStyle w:val="a9"/>
        <w:rFonts w:hint="eastAsia"/>
        <w:sz w:val="28"/>
      </w:rPr>
      <w:t>—</w:t>
    </w:r>
    <w:r>
      <w:rPr>
        <w:rStyle w:val="a9"/>
        <w:rFonts w:hint="eastAsia"/>
        <w:sz w:val="28"/>
      </w:rPr>
      <w:t xml:space="preserve"> </w:t>
    </w:r>
    <w:r>
      <w:rPr>
        <w:rFonts w:ascii="宋体" w:eastAsia="宋体" w:hAnsi="宋体"/>
        <w:sz w:val="28"/>
      </w:rPr>
      <w:fldChar w:fldCharType="begin"/>
    </w:r>
    <w:r>
      <w:rPr>
        <w:rStyle w:val="a9"/>
        <w:rFonts w:ascii="宋体" w:eastAsia="宋体" w:hAnsi="宋体"/>
        <w:sz w:val="28"/>
      </w:rPr>
      <w:instrText xml:space="preserve">PAGE  </w:instrText>
    </w:r>
    <w:r>
      <w:rPr>
        <w:rFonts w:ascii="宋体" w:eastAsia="宋体" w:hAnsi="宋体"/>
        <w:sz w:val="28"/>
      </w:rPr>
      <w:fldChar w:fldCharType="separate"/>
    </w:r>
    <w:r w:rsidR="002F4851">
      <w:rPr>
        <w:rStyle w:val="a9"/>
        <w:rFonts w:ascii="宋体" w:eastAsia="宋体" w:hAnsi="宋体"/>
        <w:noProof/>
        <w:sz w:val="28"/>
      </w:rPr>
      <w:t>5</w:t>
    </w:r>
    <w:r>
      <w:rPr>
        <w:rFonts w:ascii="宋体" w:eastAsia="宋体" w:hAnsi="宋体"/>
        <w:sz w:val="28"/>
      </w:rPr>
      <w:fldChar w:fldCharType="end"/>
    </w:r>
    <w:r>
      <w:rPr>
        <w:rStyle w:val="a9"/>
        <w:rFonts w:hint="eastAsia"/>
        <w:sz w:val="28"/>
      </w:rPr>
      <w:t xml:space="preserve"> </w:t>
    </w:r>
    <w:r>
      <w:rPr>
        <w:rStyle w:val="a9"/>
        <w:rFonts w:hint="eastAsia"/>
        <w:sz w:val="28"/>
      </w:rPr>
      <w:t>—</w:t>
    </w:r>
  </w:p>
  <w:p w:rsidR="00E34338" w:rsidRDefault="00E34338">
    <w:pPr>
      <w:pStyle w:val="a6"/>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38" w:rsidRDefault="00E34338">
      <w:pPr>
        <w:spacing w:line="240" w:lineRule="auto"/>
      </w:pPr>
      <w:r>
        <w:separator/>
      </w:r>
    </w:p>
  </w:footnote>
  <w:footnote w:type="continuationSeparator" w:id="0">
    <w:p w:rsidR="00E34338" w:rsidRDefault="00E343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38" w:rsidRDefault="00E3433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7169"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AE72D4F0"/>
    <w:rsid w:val="FDFF0404"/>
    <w:rsid w:val="FEF77BB8"/>
    <w:rsid w:val="000070C0"/>
    <w:rsid w:val="00007C99"/>
    <w:rsid w:val="00010E30"/>
    <w:rsid w:val="0001604C"/>
    <w:rsid w:val="00016CA8"/>
    <w:rsid w:val="00032C2D"/>
    <w:rsid w:val="000466A5"/>
    <w:rsid w:val="00047F03"/>
    <w:rsid w:val="00057CD0"/>
    <w:rsid w:val="000618CD"/>
    <w:rsid w:val="00061FFA"/>
    <w:rsid w:val="0006406D"/>
    <w:rsid w:val="000647FA"/>
    <w:rsid w:val="00064949"/>
    <w:rsid w:val="00080831"/>
    <w:rsid w:val="00083F65"/>
    <w:rsid w:val="00086879"/>
    <w:rsid w:val="00097AF1"/>
    <w:rsid w:val="00097E67"/>
    <w:rsid w:val="000B1FC0"/>
    <w:rsid w:val="000B4814"/>
    <w:rsid w:val="000C0A18"/>
    <w:rsid w:val="000C0C4F"/>
    <w:rsid w:val="000C19C2"/>
    <w:rsid w:val="000C3178"/>
    <w:rsid w:val="000D2159"/>
    <w:rsid w:val="000E08EA"/>
    <w:rsid w:val="000F34D5"/>
    <w:rsid w:val="000F4C77"/>
    <w:rsid w:val="000F6956"/>
    <w:rsid w:val="00106712"/>
    <w:rsid w:val="0011545B"/>
    <w:rsid w:val="0012461E"/>
    <w:rsid w:val="00136414"/>
    <w:rsid w:val="001434E4"/>
    <w:rsid w:val="00144E93"/>
    <w:rsid w:val="00152332"/>
    <w:rsid w:val="00156D0A"/>
    <w:rsid w:val="0015769D"/>
    <w:rsid w:val="00163E76"/>
    <w:rsid w:val="001642CE"/>
    <w:rsid w:val="0017322A"/>
    <w:rsid w:val="00181954"/>
    <w:rsid w:val="001933D7"/>
    <w:rsid w:val="00193F60"/>
    <w:rsid w:val="001A30E1"/>
    <w:rsid w:val="001A5272"/>
    <w:rsid w:val="001B1C9E"/>
    <w:rsid w:val="001B3797"/>
    <w:rsid w:val="001C4BE5"/>
    <w:rsid w:val="001C6463"/>
    <w:rsid w:val="001C731B"/>
    <w:rsid w:val="001D2C37"/>
    <w:rsid w:val="001D62AD"/>
    <w:rsid w:val="001E0E74"/>
    <w:rsid w:val="001E29E4"/>
    <w:rsid w:val="001E3C79"/>
    <w:rsid w:val="001F43FC"/>
    <w:rsid w:val="00203893"/>
    <w:rsid w:val="00207006"/>
    <w:rsid w:val="00231824"/>
    <w:rsid w:val="00235735"/>
    <w:rsid w:val="00240CF3"/>
    <w:rsid w:val="002415C7"/>
    <w:rsid w:val="00245FC1"/>
    <w:rsid w:val="00246008"/>
    <w:rsid w:val="002545FC"/>
    <w:rsid w:val="00256542"/>
    <w:rsid w:val="00265D2C"/>
    <w:rsid w:val="00277196"/>
    <w:rsid w:val="0028208C"/>
    <w:rsid w:val="00284473"/>
    <w:rsid w:val="00284549"/>
    <w:rsid w:val="00284B62"/>
    <w:rsid w:val="002851DD"/>
    <w:rsid w:val="00286EAB"/>
    <w:rsid w:val="00287821"/>
    <w:rsid w:val="002908BB"/>
    <w:rsid w:val="002935F9"/>
    <w:rsid w:val="00293637"/>
    <w:rsid w:val="002A651C"/>
    <w:rsid w:val="002B3F9D"/>
    <w:rsid w:val="002B5D49"/>
    <w:rsid w:val="002B6BE6"/>
    <w:rsid w:val="002B7875"/>
    <w:rsid w:val="002C1ED3"/>
    <w:rsid w:val="002C34B8"/>
    <w:rsid w:val="002D6457"/>
    <w:rsid w:val="002F37EB"/>
    <w:rsid w:val="002F4851"/>
    <w:rsid w:val="002F541E"/>
    <w:rsid w:val="003053F9"/>
    <w:rsid w:val="00307A36"/>
    <w:rsid w:val="0031231E"/>
    <w:rsid w:val="0032472D"/>
    <w:rsid w:val="00326495"/>
    <w:rsid w:val="00327544"/>
    <w:rsid w:val="00327AB0"/>
    <w:rsid w:val="00344F69"/>
    <w:rsid w:val="00345F5F"/>
    <w:rsid w:val="00355B5C"/>
    <w:rsid w:val="00356C59"/>
    <w:rsid w:val="00357F94"/>
    <w:rsid w:val="00371742"/>
    <w:rsid w:val="00377FE2"/>
    <w:rsid w:val="00386066"/>
    <w:rsid w:val="0038780F"/>
    <w:rsid w:val="00387944"/>
    <w:rsid w:val="003938DE"/>
    <w:rsid w:val="003B46E3"/>
    <w:rsid w:val="003C2E15"/>
    <w:rsid w:val="003C4EA3"/>
    <w:rsid w:val="003D2453"/>
    <w:rsid w:val="003F5CB9"/>
    <w:rsid w:val="004025F4"/>
    <w:rsid w:val="00402B24"/>
    <w:rsid w:val="00411EEC"/>
    <w:rsid w:val="00412289"/>
    <w:rsid w:val="0041626A"/>
    <w:rsid w:val="00416719"/>
    <w:rsid w:val="004175DA"/>
    <w:rsid w:val="004179C7"/>
    <w:rsid w:val="00422612"/>
    <w:rsid w:val="00424333"/>
    <w:rsid w:val="004276F5"/>
    <w:rsid w:val="004411A0"/>
    <w:rsid w:val="00445F75"/>
    <w:rsid w:val="00456582"/>
    <w:rsid w:val="00473F29"/>
    <w:rsid w:val="00477517"/>
    <w:rsid w:val="00481D63"/>
    <w:rsid w:val="00482DE8"/>
    <w:rsid w:val="00487778"/>
    <w:rsid w:val="00496662"/>
    <w:rsid w:val="004A51E8"/>
    <w:rsid w:val="004A7C8D"/>
    <w:rsid w:val="004B597D"/>
    <w:rsid w:val="005003B6"/>
    <w:rsid w:val="00502C04"/>
    <w:rsid w:val="00505237"/>
    <w:rsid w:val="00515D66"/>
    <w:rsid w:val="00521552"/>
    <w:rsid w:val="00524782"/>
    <w:rsid w:val="005276EC"/>
    <w:rsid w:val="005373C6"/>
    <w:rsid w:val="00544027"/>
    <w:rsid w:val="005467BE"/>
    <w:rsid w:val="00547483"/>
    <w:rsid w:val="005524CE"/>
    <w:rsid w:val="00554020"/>
    <w:rsid w:val="005575AA"/>
    <w:rsid w:val="005616BF"/>
    <w:rsid w:val="00574DA1"/>
    <w:rsid w:val="00577293"/>
    <w:rsid w:val="005810DD"/>
    <w:rsid w:val="00583235"/>
    <w:rsid w:val="005B1156"/>
    <w:rsid w:val="005B35D3"/>
    <w:rsid w:val="005B3F32"/>
    <w:rsid w:val="005B41F6"/>
    <w:rsid w:val="005B6DB5"/>
    <w:rsid w:val="005C1FBE"/>
    <w:rsid w:val="005D2A7C"/>
    <w:rsid w:val="005D4EB1"/>
    <w:rsid w:val="005D6C3C"/>
    <w:rsid w:val="005E347A"/>
    <w:rsid w:val="005E38C4"/>
    <w:rsid w:val="005F2742"/>
    <w:rsid w:val="005F28D0"/>
    <w:rsid w:val="005F350F"/>
    <w:rsid w:val="005F4149"/>
    <w:rsid w:val="005F7271"/>
    <w:rsid w:val="0060427D"/>
    <w:rsid w:val="0060478C"/>
    <w:rsid w:val="00606C5A"/>
    <w:rsid w:val="006116F3"/>
    <w:rsid w:val="00632660"/>
    <w:rsid w:val="00632977"/>
    <w:rsid w:val="00640DD0"/>
    <w:rsid w:val="006416E1"/>
    <w:rsid w:val="006468C5"/>
    <w:rsid w:val="00646A92"/>
    <w:rsid w:val="00646EBF"/>
    <w:rsid w:val="00651562"/>
    <w:rsid w:val="00660CDA"/>
    <w:rsid w:val="006633DD"/>
    <w:rsid w:val="00666FDD"/>
    <w:rsid w:val="00667184"/>
    <w:rsid w:val="00671B24"/>
    <w:rsid w:val="00673FFA"/>
    <w:rsid w:val="00675E43"/>
    <w:rsid w:val="00680E08"/>
    <w:rsid w:val="00684582"/>
    <w:rsid w:val="006A14C8"/>
    <w:rsid w:val="006A22B5"/>
    <w:rsid w:val="006C1A1B"/>
    <w:rsid w:val="006C2EDC"/>
    <w:rsid w:val="006C7577"/>
    <w:rsid w:val="006C7DB7"/>
    <w:rsid w:val="006D725A"/>
    <w:rsid w:val="006E3BF4"/>
    <w:rsid w:val="007063A3"/>
    <w:rsid w:val="007066D8"/>
    <w:rsid w:val="00713FFA"/>
    <w:rsid w:val="007145F1"/>
    <w:rsid w:val="00721C6B"/>
    <w:rsid w:val="00722A87"/>
    <w:rsid w:val="00724323"/>
    <w:rsid w:val="00730FA6"/>
    <w:rsid w:val="00732003"/>
    <w:rsid w:val="00746499"/>
    <w:rsid w:val="00746F1F"/>
    <w:rsid w:val="0075107A"/>
    <w:rsid w:val="0075234D"/>
    <w:rsid w:val="00763E07"/>
    <w:rsid w:val="00765980"/>
    <w:rsid w:val="00787C4C"/>
    <w:rsid w:val="00790B9C"/>
    <w:rsid w:val="00794EF9"/>
    <w:rsid w:val="007A6D65"/>
    <w:rsid w:val="007A7C75"/>
    <w:rsid w:val="007B2755"/>
    <w:rsid w:val="007B2E08"/>
    <w:rsid w:val="007B6642"/>
    <w:rsid w:val="007C69C1"/>
    <w:rsid w:val="007E3095"/>
    <w:rsid w:val="007F2D4E"/>
    <w:rsid w:val="00805692"/>
    <w:rsid w:val="00811787"/>
    <w:rsid w:val="00812A0D"/>
    <w:rsid w:val="00817BA0"/>
    <w:rsid w:val="00832050"/>
    <w:rsid w:val="00832770"/>
    <w:rsid w:val="00833AAF"/>
    <w:rsid w:val="00833EC9"/>
    <w:rsid w:val="008363C3"/>
    <w:rsid w:val="00843255"/>
    <w:rsid w:val="0085135B"/>
    <w:rsid w:val="00861139"/>
    <w:rsid w:val="00877A63"/>
    <w:rsid w:val="00884871"/>
    <w:rsid w:val="008920DB"/>
    <w:rsid w:val="008965FE"/>
    <w:rsid w:val="008A78A6"/>
    <w:rsid w:val="008C40AC"/>
    <w:rsid w:val="008C4B20"/>
    <w:rsid w:val="008D34BF"/>
    <w:rsid w:val="008D590B"/>
    <w:rsid w:val="008D61F5"/>
    <w:rsid w:val="008E3360"/>
    <w:rsid w:val="008E592F"/>
    <w:rsid w:val="008F3757"/>
    <w:rsid w:val="008F5E79"/>
    <w:rsid w:val="00901ECA"/>
    <w:rsid w:val="00904422"/>
    <w:rsid w:val="0090669C"/>
    <w:rsid w:val="00906B37"/>
    <w:rsid w:val="00912B29"/>
    <w:rsid w:val="00915A1C"/>
    <w:rsid w:val="009314AC"/>
    <w:rsid w:val="00945A8B"/>
    <w:rsid w:val="0094662B"/>
    <w:rsid w:val="00947296"/>
    <w:rsid w:val="00951CA1"/>
    <w:rsid w:val="00953824"/>
    <w:rsid w:val="0095696A"/>
    <w:rsid w:val="009A011E"/>
    <w:rsid w:val="009A67F3"/>
    <w:rsid w:val="009B44FA"/>
    <w:rsid w:val="009C0216"/>
    <w:rsid w:val="009D7A75"/>
    <w:rsid w:val="009E3647"/>
    <w:rsid w:val="009E3F92"/>
    <w:rsid w:val="009F75AB"/>
    <w:rsid w:val="00A0511E"/>
    <w:rsid w:val="00A268E6"/>
    <w:rsid w:val="00A37AFD"/>
    <w:rsid w:val="00A41EDA"/>
    <w:rsid w:val="00A50BC6"/>
    <w:rsid w:val="00A520E2"/>
    <w:rsid w:val="00A55244"/>
    <w:rsid w:val="00A56C39"/>
    <w:rsid w:val="00A6111B"/>
    <w:rsid w:val="00A614BB"/>
    <w:rsid w:val="00A703FC"/>
    <w:rsid w:val="00A725CE"/>
    <w:rsid w:val="00A916EE"/>
    <w:rsid w:val="00A91789"/>
    <w:rsid w:val="00A91C55"/>
    <w:rsid w:val="00A91DCA"/>
    <w:rsid w:val="00A948CA"/>
    <w:rsid w:val="00A95C40"/>
    <w:rsid w:val="00A962A0"/>
    <w:rsid w:val="00AA1316"/>
    <w:rsid w:val="00AA750C"/>
    <w:rsid w:val="00AB5A4D"/>
    <w:rsid w:val="00AB673F"/>
    <w:rsid w:val="00AC4FE6"/>
    <w:rsid w:val="00AC5FD9"/>
    <w:rsid w:val="00AD0C19"/>
    <w:rsid w:val="00AE03C4"/>
    <w:rsid w:val="00AE343D"/>
    <w:rsid w:val="00AE5EE9"/>
    <w:rsid w:val="00AF0263"/>
    <w:rsid w:val="00AF0EAB"/>
    <w:rsid w:val="00AF2DE2"/>
    <w:rsid w:val="00AF5219"/>
    <w:rsid w:val="00AF6B21"/>
    <w:rsid w:val="00AF6B52"/>
    <w:rsid w:val="00B01E0E"/>
    <w:rsid w:val="00B01E4C"/>
    <w:rsid w:val="00B10413"/>
    <w:rsid w:val="00B16484"/>
    <w:rsid w:val="00B219D1"/>
    <w:rsid w:val="00B23D84"/>
    <w:rsid w:val="00B31583"/>
    <w:rsid w:val="00B414AA"/>
    <w:rsid w:val="00B500FB"/>
    <w:rsid w:val="00B71834"/>
    <w:rsid w:val="00B7402B"/>
    <w:rsid w:val="00B769FC"/>
    <w:rsid w:val="00B8142E"/>
    <w:rsid w:val="00B90A9B"/>
    <w:rsid w:val="00B911D3"/>
    <w:rsid w:val="00B92E8C"/>
    <w:rsid w:val="00B95C40"/>
    <w:rsid w:val="00BA2F3C"/>
    <w:rsid w:val="00BA366E"/>
    <w:rsid w:val="00BA5DCD"/>
    <w:rsid w:val="00BB39D2"/>
    <w:rsid w:val="00BB5F9B"/>
    <w:rsid w:val="00BC335A"/>
    <w:rsid w:val="00BC467E"/>
    <w:rsid w:val="00BC4FB7"/>
    <w:rsid w:val="00BD14D2"/>
    <w:rsid w:val="00BD1846"/>
    <w:rsid w:val="00BD4615"/>
    <w:rsid w:val="00BE3566"/>
    <w:rsid w:val="00BE5159"/>
    <w:rsid w:val="00BF27EE"/>
    <w:rsid w:val="00C0088C"/>
    <w:rsid w:val="00C058F8"/>
    <w:rsid w:val="00C07982"/>
    <w:rsid w:val="00C14564"/>
    <w:rsid w:val="00C228F0"/>
    <w:rsid w:val="00C234E8"/>
    <w:rsid w:val="00C25362"/>
    <w:rsid w:val="00C25C5C"/>
    <w:rsid w:val="00C40F65"/>
    <w:rsid w:val="00C47196"/>
    <w:rsid w:val="00C50525"/>
    <w:rsid w:val="00C54DC2"/>
    <w:rsid w:val="00C57190"/>
    <w:rsid w:val="00C7150F"/>
    <w:rsid w:val="00C734BF"/>
    <w:rsid w:val="00C743EC"/>
    <w:rsid w:val="00C76568"/>
    <w:rsid w:val="00C77CDB"/>
    <w:rsid w:val="00C81E7A"/>
    <w:rsid w:val="00C8336F"/>
    <w:rsid w:val="00C908A0"/>
    <w:rsid w:val="00C939D0"/>
    <w:rsid w:val="00CA0123"/>
    <w:rsid w:val="00CA300B"/>
    <w:rsid w:val="00CA5C25"/>
    <w:rsid w:val="00CB03E7"/>
    <w:rsid w:val="00CB5E61"/>
    <w:rsid w:val="00CC1A91"/>
    <w:rsid w:val="00CC708E"/>
    <w:rsid w:val="00CF4317"/>
    <w:rsid w:val="00CF4929"/>
    <w:rsid w:val="00D01F45"/>
    <w:rsid w:val="00D035E7"/>
    <w:rsid w:val="00D03CF5"/>
    <w:rsid w:val="00D073E0"/>
    <w:rsid w:val="00D078BE"/>
    <w:rsid w:val="00D12F57"/>
    <w:rsid w:val="00D14D96"/>
    <w:rsid w:val="00D1556D"/>
    <w:rsid w:val="00D25BDA"/>
    <w:rsid w:val="00D51B66"/>
    <w:rsid w:val="00D524E2"/>
    <w:rsid w:val="00D539C8"/>
    <w:rsid w:val="00D568F4"/>
    <w:rsid w:val="00D72B33"/>
    <w:rsid w:val="00D806F1"/>
    <w:rsid w:val="00D8176C"/>
    <w:rsid w:val="00D90119"/>
    <w:rsid w:val="00D907E1"/>
    <w:rsid w:val="00D90DD1"/>
    <w:rsid w:val="00D91CB5"/>
    <w:rsid w:val="00D9396B"/>
    <w:rsid w:val="00DA679B"/>
    <w:rsid w:val="00DA6FA8"/>
    <w:rsid w:val="00DB3550"/>
    <w:rsid w:val="00DC571B"/>
    <w:rsid w:val="00DC5CA4"/>
    <w:rsid w:val="00DC6956"/>
    <w:rsid w:val="00DC78B0"/>
    <w:rsid w:val="00DD3130"/>
    <w:rsid w:val="00DD550A"/>
    <w:rsid w:val="00E01455"/>
    <w:rsid w:val="00E06EA6"/>
    <w:rsid w:val="00E30BB9"/>
    <w:rsid w:val="00E32C7B"/>
    <w:rsid w:val="00E34338"/>
    <w:rsid w:val="00E34687"/>
    <w:rsid w:val="00E41159"/>
    <w:rsid w:val="00E47B1D"/>
    <w:rsid w:val="00E47F7C"/>
    <w:rsid w:val="00E57802"/>
    <w:rsid w:val="00E60F9F"/>
    <w:rsid w:val="00E64DE3"/>
    <w:rsid w:val="00E66A29"/>
    <w:rsid w:val="00E70348"/>
    <w:rsid w:val="00E75271"/>
    <w:rsid w:val="00E82A0D"/>
    <w:rsid w:val="00E926FA"/>
    <w:rsid w:val="00EA495C"/>
    <w:rsid w:val="00EA6007"/>
    <w:rsid w:val="00EA7879"/>
    <w:rsid w:val="00EB5801"/>
    <w:rsid w:val="00EB6E17"/>
    <w:rsid w:val="00EB6F86"/>
    <w:rsid w:val="00EC2D60"/>
    <w:rsid w:val="00EC5F89"/>
    <w:rsid w:val="00ED0300"/>
    <w:rsid w:val="00ED29D9"/>
    <w:rsid w:val="00ED5D4A"/>
    <w:rsid w:val="00EE53C6"/>
    <w:rsid w:val="00F036D9"/>
    <w:rsid w:val="00F1643C"/>
    <w:rsid w:val="00F216E9"/>
    <w:rsid w:val="00F24374"/>
    <w:rsid w:val="00F3027D"/>
    <w:rsid w:val="00F34561"/>
    <w:rsid w:val="00F46B64"/>
    <w:rsid w:val="00F47BBF"/>
    <w:rsid w:val="00F54DE7"/>
    <w:rsid w:val="00F55CA2"/>
    <w:rsid w:val="00F55E34"/>
    <w:rsid w:val="00F64C71"/>
    <w:rsid w:val="00F653A9"/>
    <w:rsid w:val="00F761A0"/>
    <w:rsid w:val="00F76F78"/>
    <w:rsid w:val="00F83DD5"/>
    <w:rsid w:val="00F8485B"/>
    <w:rsid w:val="00F85A28"/>
    <w:rsid w:val="00F86801"/>
    <w:rsid w:val="00F93071"/>
    <w:rsid w:val="00F93E07"/>
    <w:rsid w:val="00FA3DC7"/>
    <w:rsid w:val="00FA484E"/>
    <w:rsid w:val="00FC028D"/>
    <w:rsid w:val="00FC3F8E"/>
    <w:rsid w:val="00FC6DB0"/>
    <w:rsid w:val="00FD02F8"/>
    <w:rsid w:val="00FD7551"/>
    <w:rsid w:val="00FE13A0"/>
    <w:rsid w:val="00FF0442"/>
    <w:rsid w:val="00FF25BA"/>
    <w:rsid w:val="00FF4C7F"/>
    <w:rsid w:val="2E3A6859"/>
    <w:rsid w:val="44B806AF"/>
    <w:rsid w:val="77D4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strokecolor="white">
      <v:fill color="white" opacity="0"/>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pPr>
      <w:shd w:val="clear" w:color="auto" w:fill="000080"/>
    </w:pPr>
  </w:style>
  <w:style w:type="paragraph" w:styleId="a4">
    <w:name w:val="Date"/>
    <w:basedOn w:val="a"/>
    <w:next w:val="a"/>
    <w:link w:val="Char0"/>
    <w:rPr>
      <w:rFonts w:ascii="仿宋_GB2312"/>
    </w:r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spacing w:line="240" w:lineRule="atLeast"/>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pPr>
      <w:spacing w:line="240" w:lineRule="auto"/>
    </w:pPr>
    <w:rPr>
      <w:rFonts w:ascii="Tahoma" w:eastAsia="宋体" w:hAnsi="Tahoma" w:cs="Tahoma"/>
      <w:sz w:val="24"/>
      <w:szCs w:val="24"/>
    </w:rPr>
  </w:style>
  <w:style w:type="character" w:styleId="a9">
    <w:name w:val="page number"/>
  </w:style>
  <w:style w:type="character" w:styleId="aa">
    <w:name w:val="line number"/>
  </w:style>
  <w:style w:type="paragraph" w:styleId="ab">
    <w:name w:val="Plain Text"/>
    <w:basedOn w:val="a"/>
    <w:link w:val="Char4"/>
    <w:rsid w:val="00057CD0"/>
    <w:pPr>
      <w:spacing w:line="240" w:lineRule="auto"/>
    </w:pPr>
    <w:rPr>
      <w:rFonts w:ascii="宋体" w:eastAsia="宋体" w:hAnsi="Courier New" w:cs="Courier New"/>
      <w:sz w:val="21"/>
      <w:szCs w:val="21"/>
    </w:rPr>
  </w:style>
  <w:style w:type="character" w:customStyle="1" w:styleId="Char4">
    <w:name w:val="纯文本 Char"/>
    <w:link w:val="ab"/>
    <w:rsid w:val="00057CD0"/>
    <w:rPr>
      <w:rFonts w:ascii="宋体" w:hAnsi="Courier New" w:cs="Courier New"/>
      <w:kern w:val="2"/>
      <w:sz w:val="21"/>
      <w:szCs w:val="21"/>
    </w:rPr>
  </w:style>
  <w:style w:type="character" w:customStyle="1" w:styleId="Char3">
    <w:name w:val="页眉 Char"/>
    <w:link w:val="a7"/>
    <w:rsid w:val="00057CD0"/>
    <w:rPr>
      <w:rFonts w:eastAsia="仿宋_GB2312"/>
      <w:kern w:val="2"/>
      <w:sz w:val="18"/>
      <w:szCs w:val="18"/>
    </w:rPr>
  </w:style>
  <w:style w:type="character" w:styleId="ac">
    <w:name w:val="Hyperlink"/>
    <w:uiPriority w:val="99"/>
    <w:unhideWhenUsed/>
    <w:rsid w:val="00057CD0"/>
    <w:rPr>
      <w:color w:val="0000FF"/>
      <w:u w:val="single"/>
    </w:rPr>
  </w:style>
  <w:style w:type="character" w:styleId="ad">
    <w:name w:val="FollowedHyperlink"/>
    <w:uiPriority w:val="99"/>
    <w:unhideWhenUsed/>
    <w:rsid w:val="00057CD0"/>
    <w:rPr>
      <w:color w:val="800080"/>
      <w:u w:val="single"/>
    </w:rPr>
  </w:style>
  <w:style w:type="character" w:customStyle="1" w:styleId="Char2">
    <w:name w:val="页脚 Char"/>
    <w:link w:val="a6"/>
    <w:rsid w:val="00057CD0"/>
    <w:rPr>
      <w:rFonts w:eastAsia="仿宋_GB2312"/>
      <w:kern w:val="2"/>
      <w:sz w:val="18"/>
      <w:szCs w:val="18"/>
    </w:rPr>
  </w:style>
  <w:style w:type="character" w:customStyle="1" w:styleId="Char0">
    <w:name w:val="日期 Char"/>
    <w:link w:val="a4"/>
    <w:rsid w:val="00057CD0"/>
    <w:rPr>
      <w:rFonts w:ascii="仿宋_GB2312" w:eastAsia="仿宋_GB2312"/>
      <w:kern w:val="2"/>
      <w:sz w:val="32"/>
    </w:rPr>
  </w:style>
  <w:style w:type="character" w:customStyle="1" w:styleId="Char">
    <w:name w:val="文档结构图 Char"/>
    <w:link w:val="a3"/>
    <w:rsid w:val="00057CD0"/>
    <w:rPr>
      <w:rFonts w:eastAsia="仿宋_GB2312"/>
      <w:kern w:val="2"/>
      <w:sz w:val="32"/>
      <w:shd w:val="clear" w:color="auto" w:fill="000080"/>
    </w:rPr>
  </w:style>
  <w:style w:type="character" w:customStyle="1" w:styleId="Char1">
    <w:name w:val="批注框文本 Char"/>
    <w:link w:val="a5"/>
    <w:rsid w:val="00057CD0"/>
    <w:rPr>
      <w:rFonts w:eastAsia="仿宋_GB2312"/>
      <w:kern w:val="2"/>
      <w:sz w:val="18"/>
      <w:szCs w:val="18"/>
    </w:rPr>
  </w:style>
  <w:style w:type="paragraph" w:customStyle="1" w:styleId="CharCharCharChar0">
    <w:name w:val="Char Char Char Char"/>
    <w:basedOn w:val="a3"/>
    <w:rsid w:val="00057CD0"/>
    <w:pPr>
      <w:spacing w:line="240" w:lineRule="auto"/>
    </w:pPr>
    <w:rPr>
      <w:rFonts w:ascii="Tahoma" w:eastAsia="宋体" w:hAnsi="Tahoma" w:cs="Tahoma"/>
      <w:sz w:val="24"/>
      <w:szCs w:val="24"/>
    </w:rPr>
  </w:style>
  <w:style w:type="paragraph" w:customStyle="1" w:styleId="HtmlNormal">
    <w:name w:val="HtmlNormal"/>
    <w:basedOn w:val="a"/>
    <w:rsid w:val="00057CD0"/>
    <w:pPr>
      <w:widowControl/>
      <w:spacing w:before="100" w:beforeAutospacing="1" w:after="100" w:afterAutospacing="1" w:line="240" w:lineRule="auto"/>
      <w:jc w:val="left"/>
    </w:pPr>
    <w:rPr>
      <w:rFonts w:ascii="Calibri" w:eastAsia="宋体" w:hAnsi="Calibri"/>
      <w:kern w:val="0"/>
      <w:sz w:val="24"/>
      <w:szCs w:val="24"/>
    </w:rPr>
  </w:style>
  <w:style w:type="character" w:customStyle="1" w:styleId="NormalCharacter">
    <w:name w:val="NormalCharacter"/>
    <w:semiHidden/>
    <w:rsid w:val="00057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zhou.gov.c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TotalTime>
  <Pages>7</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Links>
    <vt:vector size="12" baseType="variant">
      <vt:variant>
        <vt:i4>5832778</vt:i4>
      </vt:variant>
      <vt:variant>
        <vt:i4>3</vt:i4>
      </vt:variant>
      <vt:variant>
        <vt:i4>0</vt:i4>
      </vt:variant>
      <vt:variant>
        <vt:i4>5</vt:i4>
      </vt:variant>
      <vt:variant>
        <vt:lpwstr>http://www.fuzhou.gov.cn/</vt:lpwstr>
      </vt:variant>
      <vt:variant>
        <vt:lpwstr/>
      </vt:variant>
      <vt:variant>
        <vt:i4>5832778</vt:i4>
      </vt:variant>
      <vt:variant>
        <vt:i4>0</vt:i4>
      </vt:variant>
      <vt:variant>
        <vt:i4>0</vt:i4>
      </vt:variant>
      <vt:variant>
        <vt:i4>5</vt:i4>
      </vt:variant>
      <vt:variant>
        <vt:lpwstr>http://www.fuzhou.gov.cn/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陈思思(办公室主任)</cp:lastModifiedBy>
  <cp:revision>4</cp:revision>
  <cp:lastPrinted>2012-08-30T03:54:00Z</cp:lastPrinted>
  <dcterms:created xsi:type="dcterms:W3CDTF">2021-02-02T08:58:00Z</dcterms:created>
  <dcterms:modified xsi:type="dcterms:W3CDTF">2021-03-10T01:42:00Z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